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13E6" w14:textId="497A08DD" w:rsidR="00A310A6" w:rsidRDefault="00A310A6" w:rsidP="00A310A6">
      <w:pPr>
        <w:jc w:val="right"/>
        <w:rPr>
          <w:lang w:val="en-GB"/>
        </w:rPr>
      </w:pPr>
      <w:r w:rsidRPr="00A310A6">
        <w:rPr>
          <w:noProof/>
        </w:rPr>
        <w:drawing>
          <wp:inline distT="0" distB="0" distL="0" distR="0" wp14:anchorId="69B2D628" wp14:editId="01B1484B">
            <wp:extent cx="1500027" cy="408611"/>
            <wp:effectExtent l="0" t="0" r="0" b="0"/>
            <wp:docPr id="57" name="Google Shape;57;p1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oogle Shape;57;p13" descr="Immagine che contiene testo&#10;&#10;Descrizione generata automaticamente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47" cy="4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06D1" w14:textId="77777777" w:rsidR="00A310A6" w:rsidRDefault="00A310A6" w:rsidP="00A310A6">
      <w:pPr>
        <w:rPr>
          <w:lang w:val="en-GB"/>
        </w:rPr>
      </w:pPr>
    </w:p>
    <w:p w14:paraId="545865B8" w14:textId="3B2B5C4C" w:rsidR="00A310A6" w:rsidRPr="00585810" w:rsidRDefault="00585810" w:rsidP="00A310A6">
      <w:pPr>
        <w:jc w:val="center"/>
        <w:rPr>
          <w:rFonts w:asciiTheme="majorHAnsi" w:hAnsiTheme="majorHAnsi" w:cstheme="majorHAnsi"/>
          <w:sz w:val="22"/>
          <w:szCs w:val="22"/>
          <w:lang w:val="de-DE"/>
        </w:rPr>
      </w:pPr>
      <w:proofErr w:type="spellStart"/>
      <w:r w:rsidRPr="00585810">
        <w:rPr>
          <w:rFonts w:asciiTheme="majorHAnsi" w:hAnsiTheme="majorHAnsi" w:cstheme="majorHAnsi"/>
          <w:sz w:val="22"/>
          <w:szCs w:val="22"/>
          <w:lang w:val="de-DE"/>
        </w:rPr>
        <w:t>Vijeće</w:t>
      </w:r>
      <w:proofErr w:type="spellEnd"/>
      <w:r w:rsidRPr="00585810">
        <w:rPr>
          <w:rFonts w:asciiTheme="majorHAnsi" w:hAnsiTheme="majorHAnsi" w:cstheme="majorHAnsi"/>
          <w:sz w:val="22"/>
          <w:szCs w:val="22"/>
          <w:lang w:val="de-DE"/>
        </w:rPr>
        <w:t xml:space="preserve"> Europe </w:t>
      </w:r>
    </w:p>
    <w:p w14:paraId="5E432D0B" w14:textId="721785CE" w:rsidR="00A310A6" w:rsidRPr="00830F5E" w:rsidRDefault="00585810" w:rsidP="00A310A6">
      <w:pPr>
        <w:jc w:val="center"/>
        <w:rPr>
          <w:rFonts w:asciiTheme="majorHAnsi" w:hAnsiTheme="majorHAnsi" w:cstheme="majorHAnsi"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Razvoj demokratskog učešća u Gradu Mostaru </w:t>
      </w:r>
    </w:p>
    <w:p w14:paraId="433B45C0" w14:textId="77777777" w:rsidR="00A310A6" w:rsidRPr="00830F5E" w:rsidRDefault="00A310A6">
      <w:pPr>
        <w:rPr>
          <w:rFonts w:asciiTheme="majorHAnsi" w:hAnsiTheme="majorHAnsi" w:cstheme="majorHAnsi"/>
          <w:b/>
          <w:bCs/>
          <w:sz w:val="22"/>
          <w:szCs w:val="22"/>
          <w:lang w:val="sr-Latn-BA"/>
        </w:rPr>
      </w:pPr>
    </w:p>
    <w:p w14:paraId="3F00C769" w14:textId="77777777" w:rsidR="00A310A6" w:rsidRPr="00830F5E" w:rsidRDefault="00A310A6" w:rsidP="00A310A6">
      <w:pPr>
        <w:jc w:val="center"/>
        <w:rPr>
          <w:rFonts w:asciiTheme="majorHAnsi" w:hAnsiTheme="majorHAnsi" w:cstheme="majorHAnsi"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sz w:val="22"/>
          <w:szCs w:val="22"/>
          <w:lang w:val="sr-Latn-BA"/>
        </w:rPr>
        <w:t>Ileana Toscano</w:t>
      </w:r>
    </w:p>
    <w:p w14:paraId="1BEEEDE0" w14:textId="0190C3B5" w:rsidR="00A310A6" w:rsidRPr="00830F5E" w:rsidRDefault="00585810" w:rsidP="00A310A6">
      <w:pPr>
        <w:jc w:val="center"/>
        <w:rPr>
          <w:rFonts w:asciiTheme="majorHAnsi" w:hAnsiTheme="majorHAnsi" w:cstheme="majorHAnsi"/>
          <w:i/>
          <w:iCs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i/>
          <w:iCs/>
          <w:sz w:val="22"/>
          <w:szCs w:val="22"/>
          <w:lang w:val="sr-Latn-BA"/>
        </w:rPr>
        <w:t>Specijalistkinja u urbanizmu</w:t>
      </w:r>
      <w:r w:rsidR="00A310A6" w:rsidRPr="00830F5E">
        <w:rPr>
          <w:rFonts w:asciiTheme="majorHAnsi" w:hAnsiTheme="majorHAnsi" w:cstheme="majorHAnsi"/>
          <w:i/>
          <w:iCs/>
          <w:sz w:val="22"/>
          <w:szCs w:val="22"/>
          <w:lang w:val="sr-Latn-BA"/>
        </w:rPr>
        <w:t xml:space="preserve"> &amp; </w:t>
      </w:r>
      <w:r w:rsidRPr="00830F5E">
        <w:rPr>
          <w:rFonts w:asciiTheme="majorHAnsi" w:hAnsiTheme="majorHAnsi" w:cstheme="majorHAnsi"/>
          <w:i/>
          <w:iCs/>
          <w:sz w:val="22"/>
          <w:szCs w:val="22"/>
          <w:lang w:val="sr-Latn-BA"/>
        </w:rPr>
        <w:t xml:space="preserve">ekspertkinja u uključivanju zajednice </w:t>
      </w:r>
    </w:p>
    <w:p w14:paraId="2EDEB947" w14:textId="3176A1ED" w:rsidR="00546C97" w:rsidRPr="00830F5E" w:rsidRDefault="00546C97" w:rsidP="00A310A6">
      <w:pPr>
        <w:jc w:val="center"/>
        <w:rPr>
          <w:rFonts w:asciiTheme="majorHAnsi" w:hAnsiTheme="majorHAnsi" w:cstheme="majorHAnsi"/>
          <w:i/>
          <w:iCs/>
          <w:sz w:val="22"/>
          <w:szCs w:val="22"/>
          <w:lang w:val="sr-Latn-BA"/>
        </w:rPr>
      </w:pPr>
    </w:p>
    <w:p w14:paraId="613ABF56" w14:textId="391E60A2" w:rsidR="00546C97" w:rsidRPr="00830F5E" w:rsidRDefault="00585810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b/>
          <w:bCs/>
          <w:i/>
          <w:iCs/>
          <w:sz w:val="22"/>
          <w:szCs w:val="22"/>
          <w:lang w:val="sr-Latn-BA"/>
        </w:rPr>
        <w:t>Rezime prezentacija održanih</w:t>
      </w:r>
      <w:r w:rsidR="00546C97" w:rsidRPr="00830F5E">
        <w:rPr>
          <w:rFonts w:asciiTheme="majorHAnsi" w:hAnsiTheme="majorHAnsi" w:cstheme="majorHAnsi"/>
          <w:b/>
          <w:bCs/>
          <w:i/>
          <w:iCs/>
          <w:sz w:val="22"/>
          <w:szCs w:val="22"/>
          <w:lang w:val="sr-Latn-BA"/>
        </w:rPr>
        <w:t xml:space="preserve"> </w:t>
      </w:r>
      <w:r w:rsidR="00546C97"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11</w:t>
      </w: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.07 i</w:t>
      </w:r>
      <w:r w:rsidR="00546C97"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 17</w:t>
      </w: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.07. </w:t>
      </w:r>
      <w:r w:rsidR="00546C97"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2021 </w:t>
      </w:r>
    </w:p>
    <w:p w14:paraId="2A4E6712" w14:textId="0E2B78AB" w:rsidR="00546C97" w:rsidRPr="00830F5E" w:rsidRDefault="00585810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U sklopu Skupštine građana Mostara </w:t>
      </w:r>
    </w:p>
    <w:p w14:paraId="5016128F" w14:textId="08BF71F1" w:rsidR="00546C97" w:rsidRPr="00830F5E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“</w:t>
      </w:r>
      <w:r w:rsidR="00585810"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Preispitivanje urbanih javnih prostora</w:t>
      </w: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 </w:t>
      </w:r>
      <w:r w:rsidR="00585810"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kako bi postali prostori za ljude</w:t>
      </w:r>
      <w:r w:rsidRPr="00830F5E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”</w:t>
      </w:r>
    </w:p>
    <w:p w14:paraId="7D556EE4" w14:textId="518C2141" w:rsidR="00546C97" w:rsidRPr="00830F5E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sr-Latn-BA"/>
        </w:rPr>
      </w:pPr>
    </w:p>
    <w:p w14:paraId="0D0F9984" w14:textId="0FB36072" w:rsidR="00407A3C" w:rsidRPr="00830F5E" w:rsidRDefault="00585810" w:rsidP="00546C97">
      <w:p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Dvije prezentacije održane su u sklopu Skupštine građana Mostara. </w:t>
      </w:r>
      <w:r w:rsidR="00546C97"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</w:p>
    <w:p w14:paraId="2841B5DC" w14:textId="2B75B25B" w:rsidR="00FF1771" w:rsidRPr="00830F5E" w:rsidRDefault="00585810" w:rsidP="00FF1771">
      <w:p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30F5E">
        <w:rPr>
          <w:rFonts w:asciiTheme="majorHAnsi" w:hAnsiTheme="majorHAnsi" w:cstheme="majorHAnsi"/>
          <w:sz w:val="22"/>
          <w:szCs w:val="22"/>
          <w:lang w:val="sr-Latn-BA"/>
        </w:rPr>
        <w:t>Tokom prve prezentacij</w:t>
      </w:r>
      <w:r w:rsidR="00830F5E" w:rsidRPr="00830F5E">
        <w:rPr>
          <w:rFonts w:asciiTheme="majorHAnsi" w:hAnsiTheme="majorHAnsi" w:cstheme="majorHAnsi"/>
          <w:sz w:val="22"/>
          <w:szCs w:val="22"/>
          <w:lang w:val="sr-Latn-BA"/>
        </w:rPr>
        <w:t>e</w:t>
      </w:r>
      <w:r w:rsidR="00407A3C"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 11</w:t>
      </w:r>
      <w:r w:rsidR="00830F5E" w:rsidRPr="00830F5E">
        <w:rPr>
          <w:rFonts w:asciiTheme="majorHAnsi" w:hAnsiTheme="majorHAnsi" w:cstheme="majorHAnsi"/>
          <w:sz w:val="22"/>
          <w:szCs w:val="22"/>
          <w:lang w:val="sr-Latn-BA"/>
        </w:rPr>
        <w:t>.07.</w:t>
      </w:r>
      <w:r w:rsidR="00407A3C"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 2021, </w:t>
      </w:r>
      <w:r w:rsidR="00830F5E" w:rsidRPr="00830F5E">
        <w:rPr>
          <w:rFonts w:asciiTheme="majorHAnsi" w:hAnsiTheme="majorHAnsi" w:cstheme="majorHAnsi"/>
          <w:sz w:val="22"/>
          <w:szCs w:val="22"/>
          <w:lang w:val="sr-Latn-BA"/>
        </w:rPr>
        <w:t>nakon uvoda u aktivnosti</w:t>
      </w:r>
      <w:r w:rsidR="00407A3C" w:rsidRPr="00830F5E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hyperlink r:id="rId6" w:history="1">
        <w:r w:rsidR="00407A3C" w:rsidRPr="00830F5E">
          <w:rPr>
            <w:rStyle w:val="Hyperlink"/>
            <w:rFonts w:asciiTheme="majorHAnsi" w:hAnsiTheme="majorHAnsi" w:cstheme="majorHAnsi"/>
            <w:sz w:val="22"/>
            <w:szCs w:val="22"/>
            <w:lang w:val="sr-Latn-BA"/>
          </w:rPr>
          <w:t>Kallipolis</w:t>
        </w:r>
      </w:hyperlink>
      <w:r w:rsidR="00830F5E" w:rsidRPr="00830F5E">
        <w:rPr>
          <w:rFonts w:asciiTheme="majorHAnsi" w:hAnsiTheme="majorHAnsi" w:cstheme="majorHAnsi"/>
          <w:sz w:val="22"/>
          <w:szCs w:val="22"/>
          <w:lang w:val="sr-Latn-BA"/>
        </w:rPr>
        <w:t>-a, organizacije sa sjedištem u Trstu, sa fokusom na održivi urbani razvoj, a koja radi u zemljama Evropske unije, Globalnom jugu i zemljama u tranziciji, sa učesnicima je podijeljen pregled projekata koji se bave upotrebom javnog prostora. Između ostalog</w:t>
      </w:r>
      <w:r w:rsidR="00FF1771" w:rsidRPr="00830F5E">
        <w:rPr>
          <w:rFonts w:asciiTheme="majorHAnsi" w:hAnsiTheme="majorHAnsi" w:cstheme="majorHAnsi"/>
          <w:sz w:val="22"/>
          <w:szCs w:val="22"/>
          <w:lang w:val="sr-Latn-BA"/>
        </w:rPr>
        <w:t>:</w:t>
      </w:r>
    </w:p>
    <w:p w14:paraId="2391024F" w14:textId="77777777" w:rsidR="00021425" w:rsidRPr="00021425" w:rsidRDefault="00407A3C" w:rsidP="0076427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021425">
        <w:rPr>
          <w:rFonts w:asciiTheme="majorHAnsi" w:hAnsiTheme="majorHAnsi" w:cstheme="majorHAnsi"/>
          <w:sz w:val="22"/>
          <w:szCs w:val="22"/>
          <w:lang w:val="sr-Latn-BA"/>
        </w:rPr>
        <w:t>“</w:t>
      </w:r>
      <w:r w:rsidR="00A96DB1" w:rsidRPr="00021425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A96DB1" w:rsidRPr="00021425">
        <w:rPr>
          <w:rFonts w:asciiTheme="majorHAnsi" w:hAnsiTheme="majorHAnsi" w:cstheme="majorHAnsi"/>
          <w:sz w:val="22"/>
          <w:szCs w:val="22"/>
          <w:lang w:val="sr-Latn-BA"/>
        </w:rPr>
        <w:instrText xml:space="preserve"> HYPERLINK "http://kallipolis.net/progetti/mostar-tv/" </w:instrText>
      </w:r>
      <w:r w:rsidR="00A96DB1" w:rsidRPr="00021425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Pr="00021425">
        <w:rPr>
          <w:rStyle w:val="Hyperlink"/>
          <w:rFonts w:asciiTheme="majorHAnsi" w:hAnsiTheme="majorHAnsi" w:cstheme="majorHAnsi"/>
          <w:b/>
          <w:bCs/>
          <w:sz w:val="22"/>
          <w:szCs w:val="22"/>
          <w:lang w:val="sr-Latn-BA"/>
        </w:rPr>
        <w:t>MostarTV</w:t>
      </w:r>
      <w:r w:rsidRPr="00021425">
        <w:rPr>
          <w:rStyle w:val="Hyperlink"/>
          <w:rFonts w:asciiTheme="majorHAnsi" w:hAnsiTheme="majorHAnsi" w:cstheme="majorHAnsi"/>
          <w:sz w:val="22"/>
          <w:szCs w:val="22"/>
          <w:lang w:val="sr-Latn-BA"/>
        </w:rPr>
        <w:t>”</w:t>
      </w:r>
      <w:r w:rsidR="00A96DB1" w:rsidRPr="00021425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, </w:t>
      </w:r>
      <w:r w:rsidR="00830F5E" w:rsidRPr="00021425">
        <w:rPr>
          <w:rFonts w:asciiTheme="majorHAnsi" w:hAnsiTheme="majorHAnsi" w:cstheme="majorHAnsi"/>
          <w:sz w:val="22"/>
          <w:szCs w:val="22"/>
          <w:lang w:val="sr-Latn-BA"/>
        </w:rPr>
        <w:t>projekat sproveden u Mostaru u periodu 2009-2010,  koji je finansirala autonomna regija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Friuli Venezia Giulia, </w:t>
      </w:r>
      <w:r w:rsidR="00830F5E" w:rsidRPr="00021425">
        <w:rPr>
          <w:rFonts w:asciiTheme="majorHAnsi" w:hAnsiTheme="majorHAnsi" w:cstheme="majorHAnsi"/>
          <w:sz w:val="22"/>
          <w:szCs w:val="22"/>
          <w:lang w:val="sr-Latn-BA"/>
        </w:rPr>
        <w:t>a koji je za cilj imao uključivanje mladih ljudi iz Mostar u zajedničko kreiranje aktivnosti vezanih za preispitivanje javnih gradskih prostora, kroz formu „priče putem video-novinarstva“. Kroz projekat je razvijen: trening o video-novinarstvu za 15ak mladih osoba iz Mostara; sastanke i šetnje sa mladima i relevantnim akterima iz grada. Učesnici treninga o video-novinarstvu kreirali su video dokumentara, nazvan</w:t>
      </w:r>
      <w:r w:rsidR="00FF1771" w:rsidRPr="0002142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hyperlink r:id="rId7" w:history="1">
        <w:r w:rsidR="00FF1771" w:rsidRPr="00021425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sr-Latn-BA"/>
          </w:rPr>
          <w:t>«S</w:t>
        </w:r>
        <w:r w:rsidR="00830F5E" w:rsidRPr="00021425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sr-Latn-BA"/>
          </w:rPr>
          <w:t>jenke u gradu svjetlosti</w:t>
        </w:r>
        <w:r w:rsidR="00FF1771" w:rsidRPr="00021425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sr-Latn-BA"/>
          </w:rPr>
          <w:t>»</w:t>
        </w:r>
      </w:hyperlink>
      <w:r w:rsidR="00830F5E" w:rsidRPr="00021425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.</w:t>
      </w:r>
      <w:r w:rsidR="00830F5E" w:rsidRPr="0002142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830F5E" w:rsidRPr="00021425">
        <w:rPr>
          <w:rFonts w:asciiTheme="majorHAnsi" w:hAnsiTheme="majorHAnsi" w:cstheme="majorHAnsi"/>
          <w:sz w:val="22"/>
          <w:szCs w:val="22"/>
          <w:lang w:val="sr-Latn-BA"/>
        </w:rPr>
        <w:t>Ovaj dokumentarac analizira upotrebu javnog prostora u Mostaru kroz intervjue sa ekspertima, arhitektima, urbani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stima i uključuje i tri lične priče.</w:t>
      </w:r>
      <w:r w:rsidR="00021425" w:rsidRPr="0002142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</w:p>
    <w:p w14:paraId="02F290CB" w14:textId="3408EB26" w:rsidR="003542B6" w:rsidRPr="00021425" w:rsidRDefault="00A96DB1" w:rsidP="0076427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021425">
        <w:rPr>
          <w:rFonts w:asciiTheme="majorHAnsi" w:hAnsiTheme="majorHAnsi" w:cstheme="majorHAnsi"/>
          <w:sz w:val="22"/>
          <w:szCs w:val="22"/>
          <w:lang w:val="en-US"/>
        </w:rPr>
        <w:t xml:space="preserve"> “</w:t>
      </w:r>
      <w:hyperlink r:id="rId8" w:history="1">
        <w:r w:rsidRPr="00021425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sr-Latn-BA"/>
          </w:rPr>
          <w:t>Playful Paradigm</w:t>
        </w:r>
      </w:hyperlink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” 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(“Razigrana paradigma”) je mreža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finansirana kroz evropski program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hyperlink r:id="rId9" w:history="1">
        <w:r w:rsidRPr="00021425">
          <w:rPr>
            <w:rStyle w:val="Hyperlink"/>
            <w:rFonts w:asciiTheme="majorHAnsi" w:hAnsiTheme="majorHAnsi" w:cstheme="majorHAnsi"/>
            <w:sz w:val="22"/>
            <w:szCs w:val="22"/>
            <w:lang w:val="sr-Latn-BA"/>
          </w:rPr>
          <w:t>URBACT</w:t>
        </w:r>
      </w:hyperlink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, 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realizovan u periodu</w:t>
      </w:r>
      <w:r w:rsidR="003542B6"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2018-2021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, pod vođstvom opštine</w:t>
      </w:r>
      <w:r w:rsidR="003542B6"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>Udine (Ital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ija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>)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, posvećen prenošenju takozvane filozofije “PLAY” </w:t>
      </w:r>
      <w:r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u još 7 gradova:</w:t>
      </w:r>
      <w:r w:rsidR="003542B6"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  Novigrad (HR), Katowice (PL), Klaipeda (LT), Cork (IRL), Viana do Castelo (PT), Esplugues de Llobregat (ES), Larissa (EE)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 xml:space="preserve">, kako bi se na lokalnom nivou promovisala </w:t>
      </w:r>
      <w:r w:rsidR="00021425" w:rsidRPr="00021425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socijalna inkluzija, zdravi stilovi života &amp; održivost, kulturna medijacija, stvaranje prostora i ekonomski napredak</w:t>
      </w:r>
      <w:r w:rsidR="00021425" w:rsidRPr="00021425">
        <w:rPr>
          <w:rFonts w:asciiTheme="majorHAnsi" w:hAnsiTheme="majorHAnsi" w:cstheme="majorHAnsi"/>
          <w:sz w:val="22"/>
          <w:szCs w:val="22"/>
          <w:lang w:val="sr-Latn-BA"/>
        </w:rPr>
        <w:t>.</w:t>
      </w:r>
      <w:r w:rsidR="0002142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9128796" w14:textId="26CCBA60" w:rsidR="003542B6" w:rsidRPr="00B27201" w:rsidRDefault="003542B6" w:rsidP="00FF17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ajorHAnsi" w:hAnsiTheme="majorHAnsi" w:cstheme="majorHAnsi"/>
          <w:sz w:val="22"/>
          <w:szCs w:val="22"/>
          <w:lang w:val="sr-Latn-BA"/>
        </w:rPr>
      </w:pPr>
      <w:r w:rsidRPr="00B27201">
        <w:rPr>
          <w:rFonts w:asciiTheme="majorHAnsi" w:hAnsiTheme="majorHAnsi" w:cstheme="majorHAnsi"/>
          <w:sz w:val="22"/>
          <w:szCs w:val="22"/>
          <w:lang w:val="sr-Latn-BA"/>
        </w:rPr>
        <w:t>“</w:t>
      </w:r>
      <w:r w:rsidR="006F6358" w:rsidRPr="00B27201">
        <w:rPr>
          <w:lang w:val="sr-Latn-BA"/>
        </w:rPr>
        <w:fldChar w:fldCharType="begin"/>
      </w:r>
      <w:r w:rsidR="006F6358" w:rsidRPr="00B27201">
        <w:rPr>
          <w:lang w:val="sr-Latn-BA"/>
        </w:rPr>
        <w:instrText xml:space="preserve"> HYPERLINK "http://kallipolis.net/progetti/energy-care/" </w:instrText>
      </w:r>
      <w:r w:rsidR="006F6358" w:rsidRPr="00B27201">
        <w:rPr>
          <w:lang w:val="sr-Latn-BA"/>
        </w:rPr>
        <w:fldChar w:fldCharType="separate"/>
      </w:r>
      <w:r w:rsidRPr="00B27201">
        <w:rPr>
          <w:rStyle w:val="Hyperlink"/>
          <w:rFonts w:asciiTheme="majorHAnsi" w:hAnsiTheme="majorHAnsi" w:cstheme="majorHAnsi"/>
          <w:sz w:val="22"/>
          <w:szCs w:val="22"/>
          <w:lang w:val="sr-Latn-BA"/>
        </w:rPr>
        <w:t>ENERGY CARE</w:t>
      </w:r>
      <w:r w:rsidR="006F6358" w:rsidRPr="00B27201">
        <w:rPr>
          <w:rStyle w:val="Hyperlink"/>
          <w:rFonts w:asciiTheme="majorHAnsi" w:hAnsiTheme="majorHAnsi" w:cstheme="majorHAnsi"/>
          <w:sz w:val="22"/>
          <w:szCs w:val="22"/>
          <w:lang w:val="sr-Latn-BA"/>
        </w:rPr>
        <w:fldChar w:fldCharType="end"/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” 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>projeka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t, 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>finansiran kroz međuregionalni program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>(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>Interreg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>) između Italije i Slovenije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, 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>a sproveden u periodu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 2017-2021, </w:t>
      </w:r>
      <w:r w:rsidR="000C6A30"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imao je za cilj </w:t>
      </w:r>
      <w:r w:rsidR="00B27201" w:rsidRPr="00B27201">
        <w:rPr>
          <w:rFonts w:asciiTheme="majorHAnsi" w:hAnsiTheme="majorHAnsi" w:cstheme="majorHAnsi"/>
          <w:sz w:val="22"/>
          <w:szCs w:val="22"/>
          <w:lang w:val="sr-Latn-BA"/>
        </w:rPr>
        <w:t>da smanji emisije CO2 (ugljikov dioksid)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, </w:t>
      </w:r>
      <w:r w:rsidR="00B27201"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te da smanji potrošnju energije, sa fokusom na oblast gradova: Trst (Italija), Koper (Slovenija) i </w:t>
      </w:r>
      <w:r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 San Donà di Piave (I</w:t>
      </w:r>
      <w:r w:rsidR="00B27201" w:rsidRPr="00B27201">
        <w:rPr>
          <w:rFonts w:asciiTheme="majorHAnsi" w:hAnsiTheme="majorHAnsi" w:cstheme="majorHAnsi"/>
          <w:sz w:val="22"/>
          <w:szCs w:val="22"/>
          <w:lang w:val="sr-Latn-BA"/>
        </w:rPr>
        <w:t xml:space="preserve">talija). </w:t>
      </w:r>
    </w:p>
    <w:p w14:paraId="2F2EBF5D" w14:textId="71898EC5" w:rsidR="00546C97" w:rsidRPr="00A310A6" w:rsidRDefault="00546C97" w:rsidP="00D8791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99BE3C9" w14:textId="75CDECE6" w:rsidR="00762E5F" w:rsidRPr="00EB3D09" w:rsidRDefault="00EB3D09" w:rsidP="00762E5F">
      <w:p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EB3D09">
        <w:rPr>
          <w:rFonts w:asciiTheme="majorHAnsi" w:hAnsiTheme="majorHAnsi" w:cstheme="majorHAnsi"/>
          <w:sz w:val="22"/>
          <w:szCs w:val="22"/>
          <w:lang w:val="sr-Latn-BA"/>
        </w:rPr>
        <w:t>Tokom sesije 17.07.</w:t>
      </w:r>
      <w:r w:rsidR="003C5F27" w:rsidRPr="00EB3D09">
        <w:rPr>
          <w:rFonts w:asciiTheme="majorHAnsi" w:hAnsiTheme="majorHAnsi" w:cstheme="majorHAnsi"/>
          <w:sz w:val="22"/>
          <w:szCs w:val="22"/>
          <w:lang w:val="sr-Latn-BA"/>
        </w:rPr>
        <w:t>2021</w:t>
      </w:r>
      <w:r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. nastavljena je prezentacija o projektima </w:t>
      </w:r>
      <w:r w:rsidR="003C5F27" w:rsidRPr="00EB3D0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Playful Paradigm</w:t>
      </w:r>
      <w:r w:rsidR="003C5F27"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Pr="00EB3D09">
        <w:rPr>
          <w:rFonts w:asciiTheme="majorHAnsi" w:hAnsiTheme="majorHAnsi" w:cstheme="majorHAnsi"/>
          <w:sz w:val="22"/>
          <w:szCs w:val="22"/>
          <w:lang w:val="sr-Latn-BA"/>
        </w:rPr>
        <w:t>i</w:t>
      </w:r>
      <w:r w:rsidR="003C5F27"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3C5F27" w:rsidRPr="00EB3D0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ENERGY CARE</w:t>
      </w:r>
      <w:r w:rsidR="003C5F27" w:rsidRPr="00EB3D09">
        <w:rPr>
          <w:rFonts w:asciiTheme="majorHAnsi" w:hAnsiTheme="majorHAnsi" w:cstheme="majorHAnsi"/>
          <w:sz w:val="22"/>
          <w:szCs w:val="22"/>
          <w:lang w:val="sr-Latn-BA"/>
        </w:rPr>
        <w:t>,</w:t>
      </w:r>
      <w:r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a pažnja je bila usmjerena na angažman zajednice i na pristup društvene inovacije, kako bi se preispitala upotreba javnih prostora i kako bi se ti prostori transformirali u prostore gdje ljudi mogu da se osjećaju dobrodošlo, sigurno i da uživaju. </w:t>
      </w:r>
      <w:r w:rsidR="003C5F27"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</w:p>
    <w:p w14:paraId="3AA7B0D3" w14:textId="2FE30394" w:rsidR="00762E5F" w:rsidRPr="00EB3D09" w:rsidRDefault="003C5F27" w:rsidP="00762E5F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EB3D0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ENERGY CARE</w:t>
      </w:r>
      <w:r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EB3D09"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promovisao je okvir za participaciju građana kroz </w:t>
      </w:r>
      <w:r w:rsidR="00EB3D09" w:rsidRPr="00EB3D0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metodologiju socijalne inovacije</w:t>
      </w:r>
      <w:r w:rsidR="00EB3D09"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– za uključivanje stanovnika, lokalnih organizacija, škola i drugih relevantnih stakeholdera u implementaciji svih faza pr</w:t>
      </w:r>
      <w:r w:rsidR="00EB3D09">
        <w:rPr>
          <w:rFonts w:asciiTheme="majorHAnsi" w:hAnsiTheme="majorHAnsi" w:cstheme="majorHAnsi"/>
          <w:sz w:val="22"/>
          <w:szCs w:val="22"/>
          <w:lang w:val="sr-Latn-BA"/>
        </w:rPr>
        <w:t xml:space="preserve">ojekta. </w:t>
      </w:r>
      <w:r w:rsidRPr="00EB3D0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</w:p>
    <w:p w14:paraId="39E2852C" w14:textId="77777777" w:rsidR="00E04739" w:rsidRDefault="00D929E5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E04739">
        <w:rPr>
          <w:rFonts w:asciiTheme="majorHAnsi" w:hAnsiTheme="majorHAnsi" w:cstheme="majorHAnsi"/>
          <w:sz w:val="22"/>
          <w:szCs w:val="22"/>
          <w:lang w:val="sr-Latn-BA"/>
        </w:rPr>
        <w:t>Tri vrste participacije su predstavljene</w:t>
      </w:r>
      <w:r w:rsidR="003C5F27"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: </w:t>
      </w:r>
    </w:p>
    <w:p w14:paraId="3DA66EFB" w14:textId="77777777" w:rsidR="00E04739" w:rsidRDefault="00AC44BC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E0473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1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D929E5" w:rsidRPr="00E04739">
        <w:rPr>
          <w:rFonts w:asciiTheme="majorHAnsi" w:hAnsiTheme="majorHAnsi" w:cstheme="majorHAnsi"/>
          <w:sz w:val="22"/>
          <w:szCs w:val="22"/>
          <w:lang w:val="sr-Latn-BA"/>
        </w:rPr>
        <w:t>–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D929E5"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Podržati građane u mijenjanju njihovog ponašanja u oblasti životnog okoliša kroz uključivanje 30 Ambasadora, koji su bili posvećeni </w:t>
      </w:r>
      <w:r w:rsidR="00E04739"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promjeni ponašanja u potrošnji vode i energije, prikupljanja otpada</w:t>
      </w:r>
      <w:r w:rsidR="00E04739">
        <w:rPr>
          <w:rFonts w:asciiTheme="majorHAnsi" w:hAnsiTheme="majorHAnsi" w:cstheme="majorHAnsi"/>
          <w:sz w:val="22"/>
          <w:szCs w:val="22"/>
          <w:lang w:val="sr-Latn-BA"/>
        </w:rPr>
        <w:t xml:space="preserve">. </w:t>
      </w:r>
    </w:p>
    <w:p w14:paraId="521A9A6C" w14:textId="77777777" w:rsidR="00E04739" w:rsidRDefault="00E04739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E04739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2</w:t>
      </w:r>
      <w:r>
        <w:rPr>
          <w:rFonts w:asciiTheme="majorHAnsi" w:hAnsiTheme="majorHAnsi" w:cstheme="majorHAnsi"/>
          <w:sz w:val="22"/>
          <w:szCs w:val="22"/>
          <w:lang w:val="sr-Latn-BA"/>
        </w:rPr>
        <w:t xml:space="preserve"> – Organizovati participativni proces za zajedničko dizajniranje projekta kao što je nova biciklistička staza u gradu San 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>Donà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i tzv. „Pedibus“ u Koperu.</w:t>
      </w:r>
      <w:r>
        <w:rPr>
          <w:rFonts w:asciiTheme="majorHAnsi" w:hAnsiTheme="majorHAnsi" w:cstheme="majorHAnsi"/>
          <w:b/>
          <w:bCs/>
          <w:sz w:val="22"/>
          <w:szCs w:val="22"/>
          <w:lang w:val="sr-Latn-BA"/>
        </w:rPr>
        <w:t xml:space="preserve">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2D8B6883" w14:textId="788B627A" w:rsidR="00762E5F" w:rsidRDefault="00D81627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3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04739" w:rsidRPr="00E04739">
        <w:rPr>
          <w:rFonts w:asciiTheme="majorHAnsi" w:hAnsiTheme="majorHAnsi" w:cstheme="majorHAnsi"/>
          <w:sz w:val="22"/>
          <w:szCs w:val="22"/>
          <w:lang w:val="sr-Latn-BA"/>
        </w:rPr>
        <w:t>–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E04739" w:rsidRPr="00E04739">
        <w:rPr>
          <w:rFonts w:asciiTheme="majorHAnsi" w:hAnsiTheme="majorHAnsi" w:cstheme="majorHAnsi"/>
          <w:sz w:val="22"/>
          <w:szCs w:val="22"/>
          <w:lang w:val="sr-Latn-BA"/>
        </w:rPr>
        <w:t>Poboljšati kapacitete građana</w:t>
      </w:r>
      <w:r w:rsidRPr="00E04739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E04739" w:rsidRPr="00E04739">
        <w:rPr>
          <w:rFonts w:asciiTheme="majorHAnsi" w:hAnsiTheme="majorHAnsi" w:cstheme="majorHAnsi"/>
          <w:sz w:val="22"/>
          <w:szCs w:val="22"/>
          <w:lang w:val="sr-Latn-BA"/>
        </w:rPr>
        <w:t>da reaguju na izazove klimatskih promjena, kroz specifične događaje usmjerene ka informisanju građana, kao i kroz treninge za stanovnike.</w:t>
      </w:r>
      <w:r w:rsidR="00E04739">
        <w:rPr>
          <w:rFonts w:asciiTheme="majorHAnsi" w:hAnsiTheme="majorHAnsi" w:cstheme="majorHAnsi"/>
          <w:sz w:val="22"/>
          <w:szCs w:val="22"/>
          <w:lang w:val="en-GB"/>
        </w:rPr>
        <w:t xml:space="preserve"> 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164DE406" w14:textId="5C4F9049" w:rsidR="00203254" w:rsidRDefault="00203254" w:rsidP="00203254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35F2645" w14:textId="244C1888" w:rsidR="00203254" w:rsidRDefault="00203254" w:rsidP="00203254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6BD0075" w14:textId="6DFA8B5D" w:rsidR="006768D4" w:rsidRPr="00894703" w:rsidRDefault="00203254" w:rsidP="00203254">
      <w:p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sz w:val="22"/>
          <w:szCs w:val="22"/>
          <w:lang w:val="sr-Latn-BA"/>
        </w:rPr>
        <w:lastRenderedPageBreak/>
        <w:t xml:space="preserve">Ovaj proces je dizajniran za dugoročno učešće građana na nivou naselja, ali je donio i neočekivane pozitivne rezultate za čitavu lokalnu zajednicu, kao što je obnova zelenih gradskih površina kroz uključivanje građana, plesni događaji kako bi se podigla svijest građana o prikupljanju otpada i reciklaži, te specifični događaji koji su uključivali umjetnike. </w:t>
      </w:r>
    </w:p>
    <w:p w14:paraId="5978F12A" w14:textId="0FC8B2D9" w:rsidR="006768D4" w:rsidRPr="00894703" w:rsidRDefault="006768D4" w:rsidP="00D8791E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</w:p>
    <w:p w14:paraId="0BDA87E9" w14:textId="330C43F6" w:rsidR="0004195C" w:rsidRPr="00894703" w:rsidRDefault="00203254" w:rsidP="0004195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sz w:val="22"/>
          <w:szCs w:val="22"/>
          <w:lang w:val="sr-Latn-BA"/>
        </w:rPr>
        <w:t>Projekat</w:t>
      </w:r>
      <w:r w:rsidR="00762E5F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="003A1070" w:rsidRPr="00894703">
        <w:rPr>
          <w:rFonts w:asciiTheme="majorHAnsi" w:hAnsiTheme="majorHAnsi" w:cstheme="majorHAnsi"/>
          <w:b/>
          <w:bCs/>
          <w:sz w:val="22"/>
          <w:szCs w:val="22"/>
          <w:lang w:val="sr-Latn-BA"/>
        </w:rPr>
        <w:t>Playful Paradigm</w:t>
      </w:r>
      <w:r w:rsidR="003A1070" w:rsidRPr="00894703">
        <w:rPr>
          <w:rFonts w:asciiTheme="majorHAnsi" w:hAnsiTheme="majorHAnsi" w:cstheme="majorHAnsi"/>
          <w:sz w:val="22"/>
          <w:szCs w:val="22"/>
          <w:lang w:val="sr-Latn-BA"/>
        </w:rPr>
        <w:t>,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između ostalog</w:t>
      </w:r>
      <w:r w:rsidR="003A1070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,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>bio je usmjeren na potencijal koji se iskazuje kroz igru, u procesu preispitivanja javnih prostora.</w:t>
      </w:r>
      <w:r w:rsidR="003A1070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</w:p>
    <w:p w14:paraId="24A5345F" w14:textId="7E29BF7A" w:rsidR="00203254" w:rsidRPr="00894703" w:rsidRDefault="00203254" w:rsidP="0004195C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sz w:val="22"/>
          <w:szCs w:val="22"/>
          <w:lang w:val="sr-Latn-BA"/>
        </w:rPr>
        <w:t>Vodeći partner na projektu, opština</w:t>
      </w:r>
      <w:r w:rsidR="005717AC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Udine,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razvila je pristup “razigrane politike” koja je za cilj imala transformaciju gradskih sredina u mjesta koja su odlična za život. </w:t>
      </w:r>
      <w:r w:rsidR="0004195C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>“Kancelarij</w:t>
      </w:r>
      <w:r w:rsidR="00894703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a za igru” uspostavljena je u opštini Udine sa osobljem koje je bilo zaduženo da ko-ordiniše svim inicijativama za igru koje su promovisane na nivou čitavog grada, kao što je “Ludobus” i brojne druge aktivnosti usmjerene na igru. </w:t>
      </w:r>
    </w:p>
    <w:p w14:paraId="7E2B6C13" w14:textId="77777777" w:rsidR="00894703" w:rsidRPr="00894703" w:rsidRDefault="00894703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</w:p>
    <w:p w14:paraId="5A3D6A36" w14:textId="73EAAC5B" w:rsidR="00A310A6" w:rsidRPr="00894703" w:rsidRDefault="00894703" w:rsidP="00762E5F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sz w:val="22"/>
          <w:szCs w:val="22"/>
          <w:lang w:val="sr-Latn-BA"/>
        </w:rPr>
        <w:t>Grad</w:t>
      </w:r>
      <w:r w:rsidR="0004195C"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>K</w:t>
      </w:r>
      <w:r w:rsidR="0004195C" w:rsidRPr="00894703">
        <w:rPr>
          <w:rFonts w:asciiTheme="majorHAnsi" w:hAnsiTheme="majorHAnsi" w:cstheme="majorHAnsi"/>
          <w:sz w:val="22"/>
          <w:szCs w:val="22"/>
          <w:lang w:val="sr-Latn-BA"/>
        </w:rPr>
        <w:t>ork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, primjenjujući dobru praksu razvijenu u opštini Udine, razmatrao je upotrebu javnih gradskih prostora kroz promociju strategije nazvane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“Let’s Play Cork” </w:t>
      </w:r>
      <w:r w:rsidRPr="00894703">
        <w:rPr>
          <w:rFonts w:asciiTheme="majorHAnsi" w:hAnsiTheme="majorHAnsi" w:cstheme="majorHAnsi"/>
          <w:sz w:val="22"/>
          <w:szCs w:val="22"/>
          <w:lang w:val="sr-Latn-BA"/>
        </w:rPr>
        <w:t xml:space="preserve">(“Hajde da igramo Kork). Cilj ove strategije bio je obnova gradskih ulica otvorenih za igru, podrška inicijativama usmjerenim na stvaranje prostora za igranje, uključivanje lokalnih zajednica kao i najisključenije kategorije ljudi upravo kroz pristup zasnovan na igranju. </w:t>
      </w:r>
    </w:p>
    <w:p w14:paraId="27F60768" w14:textId="697FFE7E" w:rsidR="00762E5F" w:rsidRPr="00894703" w:rsidRDefault="00762E5F" w:rsidP="00762E5F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</w:pPr>
    </w:p>
    <w:p w14:paraId="07612B21" w14:textId="6D580FA5" w:rsidR="007231DB" w:rsidRPr="00894703" w:rsidRDefault="00894703" w:rsidP="007231DB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Finalne preporuke</w:t>
      </w:r>
      <w:r w:rsidR="007231DB" w:rsidRPr="0089470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 xml:space="preserve">: </w:t>
      </w:r>
      <w:r w:rsidR="00C75EBD" w:rsidRPr="0089470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“</w:t>
      </w:r>
      <w:r w:rsidRPr="0089470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Poziv na djelovanje usmjereno ka preispitivanju i re-dizajniranju javnih gradskih prostora</w:t>
      </w:r>
      <w:r w:rsidR="00C75EBD" w:rsidRPr="0089470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”</w:t>
      </w:r>
    </w:p>
    <w:p w14:paraId="36939E74" w14:textId="185FCF06" w:rsidR="007231DB" w:rsidRPr="00894703" w:rsidRDefault="00894703" w:rsidP="009D7CB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</w:pPr>
      <w:r w:rsidRPr="00894703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Novi savez između lokalnih vlasti i građana je potreban kako bi se preispitali javni prostori i kako bi se isti transformisali u prostore za ljude, jer je održavanje i čišćenje javnih prostora dijeljena odgovornost između građana i Grada. </w:t>
      </w:r>
      <w:r w:rsidR="007231DB" w:rsidRPr="00894703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 </w:t>
      </w:r>
    </w:p>
    <w:p w14:paraId="267DAF45" w14:textId="4DF3B1C2" w:rsidR="007231DB" w:rsidRPr="005B6F36" w:rsidRDefault="005B6F36" w:rsidP="009D7CB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</w:pPr>
      <w:r w:rsidRPr="005B6F36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Razmatrajući gorenavedena iskustva koja su predstavljena građan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ima, neki savjeti i preporuke mogu se definisati</w:t>
      </w:r>
      <w:r w:rsidR="009D7CB8" w:rsidRPr="005B6F36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:</w:t>
      </w:r>
    </w:p>
    <w:p w14:paraId="5832A4FA" w14:textId="2B81D324" w:rsidR="007231DB" w:rsidRPr="005B6F36" w:rsidRDefault="005B6F36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 xml:space="preserve">Podsticati </w:t>
      </w:r>
      <w:r w:rsidRPr="005B6F3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 xml:space="preserve">angažman građana kroz 3 različite vrste uključivanja: </w:t>
      </w:r>
      <w:r w:rsidR="00FF1771" w:rsidRPr="005B6F3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 xml:space="preserve"> </w:t>
      </w:r>
      <w:r w:rsidR="007231DB" w:rsidRPr="005B6F36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1.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Promovisati ulogu „vođa u zajednici“/ambasadora/uticajnih osoba koji bi predvodili promjene u lokalnoj zajednici. 2. Uključivati građane u promjene u gradu koje ih se tiču kroz participativne aktivnosti i planiranje. 3. Organizovati aktivnosti podizanja svijesti kroz posebno organizovane događaje kroz koje će važne poruke moći doprijeti do svih stanovnika, uključujući i one u neprivilegovanom položaju. </w:t>
      </w:r>
    </w:p>
    <w:p w14:paraId="29EFE6AF" w14:textId="0A4747E7" w:rsidR="007231DB" w:rsidRPr="007231DB" w:rsidRDefault="005B6F36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4F146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Podržati</w:t>
      </w:r>
      <w:r w:rsidR="009D7CB8" w:rsidRPr="004F146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 xml:space="preserve"> “</w:t>
      </w:r>
      <w:r w:rsidR="004F146D" w:rsidRPr="004F146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Poziv za akciju građana</w:t>
      </w:r>
      <w:r w:rsidR="009D7CB8" w:rsidRPr="004F146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BA"/>
        </w:rPr>
        <w:t>”</w:t>
      </w:r>
      <w:r w:rsidR="007231DB" w:rsidRPr="004F146D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 </w:t>
      </w:r>
      <w:r w:rsidR="004F146D" w:rsidRPr="004F146D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time što će se građani podržati u predlozima i organizovanj</w:t>
      </w:r>
      <w:r w:rsidR="004F146D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u njihovih inicijativa vezanih za obnavljanje gradskih javnih prostora</w:t>
      </w:r>
      <w:r w:rsidR="009D7CB8" w:rsidRPr="004F146D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>.</w:t>
      </w:r>
      <w:r w:rsidR="007231DB" w:rsidRPr="004F146D">
        <w:rPr>
          <w:rFonts w:asciiTheme="majorHAnsi" w:hAnsiTheme="majorHAnsi" w:cstheme="majorHAnsi"/>
          <w:color w:val="000000" w:themeColor="text1"/>
          <w:sz w:val="22"/>
          <w:szCs w:val="22"/>
          <w:lang w:val="sr-Latn-BA"/>
        </w:rPr>
        <w:t xml:space="preserve"> </w:t>
      </w:r>
    </w:p>
    <w:p w14:paraId="6784059C" w14:textId="3AE7BA94" w:rsidR="007231DB" w:rsidRPr="006F6358" w:rsidRDefault="004F146D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</w:pP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Testirati promjene u javnim prostorima kroz</w:t>
      </w:r>
      <w:r w:rsidR="007231DB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 xml:space="preserve">iskustva </w:t>
      </w:r>
      <w:r w:rsidR="007231DB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“</w:t>
      </w: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Stvaranja prostora</w:t>
      </w:r>
      <w:r w:rsidR="007231DB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 xml:space="preserve">” </w:t>
      </w: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i</w:t>
      </w:r>
      <w:r w:rsidR="007231DB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="009D7CB8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“</w:t>
      </w:r>
      <w:r w:rsidR="007231DB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Ta</w:t>
      </w: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ktičkog urbanizma</w:t>
      </w:r>
      <w:r w:rsidR="009D7CB8"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”</w:t>
      </w:r>
      <w:r w:rsidR="009D7CB8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. 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>Jednom kad se osmisli nova upotreba nekog javnog prostora</w:t>
      </w:r>
      <w:r w:rsidR="009D7CB8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>,  “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>među</w:t>
      </w:r>
      <w:r w:rsidR="009D7CB8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” 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>faza</w:t>
      </w:r>
      <w:r w:rsidR="00C75EBD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 (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>na primjer kroz tzv. taktički urbanizam</w:t>
      </w:r>
      <w:r w:rsidR="00C75EBD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) 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može olakšati proces promjene prostora i omogućiti priliku za nadgledanje. </w:t>
      </w:r>
    </w:p>
    <w:p w14:paraId="693A1E4E" w14:textId="2F69F568" w:rsidR="00C75EBD" w:rsidRPr="006F6358" w:rsidRDefault="006F6358" w:rsidP="00A51BFA">
      <w:pPr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color w:val="000000" w:themeColor="text1"/>
          <w:lang w:val="sr-Latn-ME"/>
        </w:rPr>
      </w:pPr>
      <w:r w:rsidRPr="006F635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sr-Latn-ME"/>
        </w:rPr>
        <w:t>Obezbjediti stalnu promjenu javnog prostora</w:t>
      </w:r>
      <w:r w:rsidR="00C75EBD"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. </w:t>
      </w:r>
      <w:r w:rsidRPr="006F6358">
        <w:rPr>
          <w:rFonts w:asciiTheme="majorHAnsi" w:hAnsiTheme="majorHAnsi" w:cstheme="majorHAnsi"/>
          <w:color w:val="000000" w:themeColor="text1"/>
          <w:sz w:val="22"/>
          <w:szCs w:val="22"/>
          <w:lang w:val="sr-Latn-ME"/>
        </w:rPr>
        <w:t xml:space="preserve">Taktički urbanizam nije dovoljan za poboljšanje javnog prostora, već je potrebno da se nakon eksperimentalne faze osigura stalna promjena kroz urbanu rekvalifikaciju. </w:t>
      </w:r>
    </w:p>
    <w:p w14:paraId="35F0B17E" w14:textId="68CCF52C" w:rsidR="00C75EBD" w:rsidRDefault="004F146D" w:rsidP="00762E5F">
      <w:pPr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</w:pPr>
      <w:proofErr w:type="spellStart"/>
      <w:r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>Ostali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>izvori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 xml:space="preserve">: </w:t>
      </w:r>
    </w:p>
    <w:p w14:paraId="75F77ADC" w14:textId="77777777" w:rsidR="00C75EBD" w:rsidRPr="00C75EBD" w:rsidRDefault="00C75EBD" w:rsidP="00762E5F">
      <w:pPr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</w:pPr>
    </w:p>
    <w:p w14:paraId="00036AB4" w14:textId="47F5769F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proofErr w:type="spellStart"/>
      <w:r w:rsidRPr="00C75EBD">
        <w:rPr>
          <w:rFonts w:asciiTheme="majorHAnsi" w:hAnsiTheme="majorHAnsi" w:cstheme="majorHAnsi"/>
          <w:color w:val="000000" w:themeColor="text1"/>
          <w:lang w:val="en-US"/>
        </w:rPr>
        <w:t>MostarTV</w:t>
      </w:r>
      <w:proofErr w:type="spellEnd"/>
    </w:p>
    <w:p w14:paraId="2ED47C9E" w14:textId="1E2DA88E" w:rsidR="00C75EBD" w:rsidRPr="00C75EBD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0" w:history="1">
        <w:r w:rsidR="00C75EBD" w:rsidRPr="00C75EBD">
          <w:rPr>
            <w:rStyle w:val="Hyperlink"/>
            <w:rFonts w:asciiTheme="majorHAnsi" w:hAnsiTheme="majorHAnsi" w:cstheme="majorHAnsi"/>
            <w:lang w:val="en-US"/>
          </w:rPr>
          <w:t>https://vimeo.com/user14719298</w:t>
        </w:r>
      </w:hyperlink>
    </w:p>
    <w:p w14:paraId="3B6E054A" w14:textId="1C27EE6E" w:rsidR="00C75EBD" w:rsidRPr="00C75EBD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1" w:history="1">
        <w:r w:rsidR="00C75EBD" w:rsidRPr="00C75EBD">
          <w:rPr>
            <w:rStyle w:val="Hyperlink"/>
            <w:rFonts w:asciiTheme="majorHAnsi" w:hAnsiTheme="majorHAnsi" w:cstheme="majorHAnsi"/>
            <w:lang w:val="en-US"/>
          </w:rPr>
          <w:t>http://kallipolis.net/progetti/mostar-tv/</w:t>
        </w:r>
      </w:hyperlink>
    </w:p>
    <w:p w14:paraId="0EDF478F" w14:textId="26C8EC5A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05200367" w14:textId="32313ED0" w:rsid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color w:val="000000" w:themeColor="text1"/>
          <w:lang w:val="en-US"/>
        </w:rPr>
        <w:t>ENERGY CARE</w:t>
      </w:r>
    </w:p>
    <w:p w14:paraId="264372D4" w14:textId="72950E6A" w:rsidR="00C75EBD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2" w:history="1">
        <w:r w:rsidR="00C75EBD" w:rsidRPr="00C80AB8">
          <w:rPr>
            <w:rStyle w:val="Hyperlink"/>
            <w:rFonts w:asciiTheme="majorHAnsi" w:hAnsiTheme="majorHAnsi" w:cstheme="majorHAnsi"/>
            <w:lang w:val="en-US"/>
          </w:rPr>
          <w:t>http://kallipolis.net/progetti/energy-care/</w:t>
        </w:r>
      </w:hyperlink>
    </w:p>
    <w:p w14:paraId="083FEE0D" w14:textId="2EC731B5" w:rsidR="00C75EBD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3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https://www.facebook.com/EnergyCareProject</w:t>
        </w:r>
      </w:hyperlink>
    </w:p>
    <w:p w14:paraId="2F3590CA" w14:textId="5D001F33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4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https://www.youtube.com/channel/UCC0z5BHaj_c_YtlN8at-QMw</w:t>
        </w:r>
      </w:hyperlink>
    </w:p>
    <w:p w14:paraId="6B1090B0" w14:textId="758BAC17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0A55EDD0" w14:textId="71887D78" w:rsid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color w:val="000000" w:themeColor="text1"/>
          <w:lang w:val="en-US"/>
        </w:rPr>
        <w:t>Playful Paradigm</w:t>
      </w:r>
    </w:p>
    <w:p w14:paraId="1C4246C1" w14:textId="2820275D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5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https://urbact.eu/playful-paradigm-0</w:t>
        </w:r>
      </w:hyperlink>
    </w:p>
    <w:p w14:paraId="3C96D6FE" w14:textId="2A83FEC8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6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https://urbact.eu/files/playful-paradigm-final-product-interactive-pdf</w:t>
        </w:r>
      </w:hyperlink>
    </w:p>
    <w:p w14:paraId="30F675AF" w14:textId="1D9FD89F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7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https://urbact.eu/collection-playful-paradigm-toolkits</w:t>
        </w:r>
      </w:hyperlink>
    </w:p>
    <w:p w14:paraId="549209E8" w14:textId="67117380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8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https://anchor.fm/playfulparadigm</w:t>
        </w:r>
      </w:hyperlink>
    </w:p>
    <w:p w14:paraId="31AA234E" w14:textId="35B4F1A6" w:rsidR="00913C5F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9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https://www.facebook.com/PlayfulParadigm</w:t>
        </w:r>
      </w:hyperlink>
    </w:p>
    <w:p w14:paraId="76C5DD2A" w14:textId="5ACAAE0B" w:rsidR="00913C5F" w:rsidRPr="00C75EBD" w:rsidRDefault="006F6358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20" w:history="1">
        <w:r w:rsidR="00913C5F" w:rsidRPr="00C80AB8">
          <w:rPr>
            <w:rStyle w:val="Hyperlink"/>
            <w:rFonts w:asciiTheme="majorHAnsi" w:hAnsiTheme="majorHAnsi" w:cstheme="majorHAnsi"/>
            <w:lang w:val="en-US"/>
          </w:rPr>
          <w:t>https://twitter.com/PlayfulParadigm</w:t>
        </w:r>
      </w:hyperlink>
    </w:p>
    <w:sectPr w:rsidR="00913C5F" w:rsidRPr="00C75EBD" w:rsidSect="002852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F08"/>
    <w:multiLevelType w:val="hybridMultilevel"/>
    <w:tmpl w:val="55FE4ECC"/>
    <w:lvl w:ilvl="0" w:tplc="5CB03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6D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F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25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4F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0C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A7A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2F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D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451489"/>
    <w:multiLevelType w:val="hybridMultilevel"/>
    <w:tmpl w:val="C6F41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C26"/>
    <w:multiLevelType w:val="hybridMultilevel"/>
    <w:tmpl w:val="CC9616C0"/>
    <w:lvl w:ilvl="0" w:tplc="837E0AA4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FB0"/>
    <w:multiLevelType w:val="hybridMultilevel"/>
    <w:tmpl w:val="08B2D928"/>
    <w:lvl w:ilvl="0" w:tplc="6EA8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8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2F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86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0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C4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E5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3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A9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54A50"/>
    <w:multiLevelType w:val="hybridMultilevel"/>
    <w:tmpl w:val="4C6C3BD0"/>
    <w:lvl w:ilvl="0" w:tplc="29C0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67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80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83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64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66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21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6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AF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34D51"/>
    <w:multiLevelType w:val="hybridMultilevel"/>
    <w:tmpl w:val="B59A6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77BC"/>
    <w:multiLevelType w:val="hybridMultilevel"/>
    <w:tmpl w:val="12D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53C2"/>
    <w:multiLevelType w:val="hybridMultilevel"/>
    <w:tmpl w:val="5874AF2A"/>
    <w:lvl w:ilvl="0" w:tplc="9EA6CDD8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6"/>
    <w:rsid w:val="00021425"/>
    <w:rsid w:val="0004195C"/>
    <w:rsid w:val="00083038"/>
    <w:rsid w:val="000C2D37"/>
    <w:rsid w:val="000C6A30"/>
    <w:rsid w:val="001602BF"/>
    <w:rsid w:val="00203254"/>
    <w:rsid w:val="002852C1"/>
    <w:rsid w:val="003542B6"/>
    <w:rsid w:val="003A1070"/>
    <w:rsid w:val="003C5F27"/>
    <w:rsid w:val="003F1E82"/>
    <w:rsid w:val="00407A3C"/>
    <w:rsid w:val="004B2CD0"/>
    <w:rsid w:val="004F146D"/>
    <w:rsid w:val="00546C97"/>
    <w:rsid w:val="005717AC"/>
    <w:rsid w:val="00585810"/>
    <w:rsid w:val="005B6F36"/>
    <w:rsid w:val="006768D4"/>
    <w:rsid w:val="006F6358"/>
    <w:rsid w:val="007231DB"/>
    <w:rsid w:val="00762E5F"/>
    <w:rsid w:val="00830F5E"/>
    <w:rsid w:val="00894703"/>
    <w:rsid w:val="00913C5F"/>
    <w:rsid w:val="009D7CB8"/>
    <w:rsid w:val="00A04030"/>
    <w:rsid w:val="00A310A6"/>
    <w:rsid w:val="00A37EBB"/>
    <w:rsid w:val="00A96DB1"/>
    <w:rsid w:val="00AC44BC"/>
    <w:rsid w:val="00B27201"/>
    <w:rsid w:val="00C75EBD"/>
    <w:rsid w:val="00D81627"/>
    <w:rsid w:val="00D8791E"/>
    <w:rsid w:val="00D929E5"/>
    <w:rsid w:val="00E04739"/>
    <w:rsid w:val="00E6392A"/>
    <w:rsid w:val="00EB3D09"/>
    <w:rsid w:val="00F80D75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BE22"/>
  <w15:chartTrackingRefBased/>
  <w15:docId w15:val="{D7A7CD76-CF43-2E4E-820F-FB79299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3542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5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ct.eu/playful-paradigm-0" TargetMode="External"/><Relationship Id="rId13" Type="http://schemas.openxmlformats.org/officeDocument/2006/relationships/hyperlink" Target="https://www.facebook.com/EnergyCareProject" TargetMode="External"/><Relationship Id="rId18" Type="http://schemas.openxmlformats.org/officeDocument/2006/relationships/hyperlink" Target="https://anchor.fm/playfulparadig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user14719298" TargetMode="External"/><Relationship Id="rId12" Type="http://schemas.openxmlformats.org/officeDocument/2006/relationships/hyperlink" Target="http://kallipolis.net/progetti/energy-care/" TargetMode="External"/><Relationship Id="rId17" Type="http://schemas.openxmlformats.org/officeDocument/2006/relationships/hyperlink" Target="https://urbact.eu/collection-playful-paradigm-toolki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bact.eu/files/playful-paradigm-final-product-interactive-pdf" TargetMode="External"/><Relationship Id="rId20" Type="http://schemas.openxmlformats.org/officeDocument/2006/relationships/hyperlink" Target="https://twitter.com/PlayfulParadi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llipolis.net/" TargetMode="External"/><Relationship Id="rId11" Type="http://schemas.openxmlformats.org/officeDocument/2006/relationships/hyperlink" Target="http://kallipolis.net/progetti/mostar-t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rbact.eu/playful-paradigm-0" TargetMode="External"/><Relationship Id="rId10" Type="http://schemas.openxmlformats.org/officeDocument/2006/relationships/hyperlink" Target="https://vimeo.com/user14719298" TargetMode="External"/><Relationship Id="rId19" Type="http://schemas.openxmlformats.org/officeDocument/2006/relationships/hyperlink" Target="https://www.facebook.com/PlayfulParadi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bact.eu/" TargetMode="External"/><Relationship Id="rId14" Type="http://schemas.openxmlformats.org/officeDocument/2006/relationships/hyperlink" Target="https://www.youtube.com/channel/UCC0z5BHaj_c_YtlN8at-QM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Toscano</dc:creator>
  <cp:keywords/>
  <dc:description/>
  <cp:lastModifiedBy>Natalija</cp:lastModifiedBy>
  <cp:revision>4</cp:revision>
  <dcterms:created xsi:type="dcterms:W3CDTF">2021-07-23T12:46:00Z</dcterms:created>
  <dcterms:modified xsi:type="dcterms:W3CDTF">2021-07-23T14:34:00Z</dcterms:modified>
</cp:coreProperties>
</file>