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36823" w14:textId="669B35DE" w:rsidR="00AD14B0" w:rsidRPr="0005656B" w:rsidRDefault="00ED31D7">
      <w:pPr>
        <w:spacing w:after="200"/>
        <w:jc w:val="center"/>
        <w:rPr>
          <w:rFonts w:ascii="Lora" w:eastAsia="Lora" w:hAnsi="Lora" w:cs="Lora"/>
          <w:b/>
          <w:sz w:val="24"/>
          <w:szCs w:val="24"/>
        </w:rPr>
      </w:pPr>
      <w:r>
        <w:rPr>
          <w:rFonts w:ascii="Lora" w:eastAsia="Lora" w:hAnsi="Lora" w:cs="Lora"/>
          <w:b/>
          <w:sz w:val="24"/>
          <w:szCs w:val="24"/>
        </w:rPr>
        <w:t xml:space="preserve">   </w:t>
      </w:r>
    </w:p>
    <w:p w14:paraId="262EF0BE" w14:textId="7CDCB229" w:rsidR="00AD14B0" w:rsidRPr="005F13E9" w:rsidRDefault="001652E1">
      <w:pPr>
        <w:spacing w:after="200"/>
        <w:jc w:val="center"/>
        <w:rPr>
          <w:rFonts w:ascii="Lora" w:eastAsia="Lora" w:hAnsi="Lora" w:cs="Lora"/>
          <w:b/>
          <w:sz w:val="32"/>
          <w:szCs w:val="32"/>
        </w:rPr>
      </w:pPr>
      <w:r w:rsidRPr="005F13E9">
        <w:rPr>
          <w:rFonts w:ascii="Lora" w:hAnsi="Lora"/>
          <w:b/>
          <w:sz w:val="32"/>
          <w:szCs w:val="36"/>
        </w:rPr>
        <w:t>SKUPŠTINA GRAĐANA MOSTARA</w:t>
      </w:r>
      <w:r w:rsidR="002F4A92">
        <w:rPr>
          <w:rFonts w:ascii="Lora" w:hAnsi="Lora"/>
          <w:b/>
          <w:sz w:val="32"/>
          <w:szCs w:val="36"/>
        </w:rPr>
        <w:t xml:space="preserve"> 2024.</w:t>
      </w:r>
    </w:p>
    <w:p w14:paraId="71D65D52" w14:textId="77777777" w:rsidR="00AD14B0" w:rsidRPr="005F13E9" w:rsidRDefault="001652E1">
      <w:pPr>
        <w:spacing w:after="200"/>
        <w:jc w:val="center"/>
        <w:rPr>
          <w:rFonts w:ascii="Lora" w:eastAsia="Lora" w:hAnsi="Lora" w:cs="Lora"/>
          <w:b/>
          <w:bCs/>
          <w:sz w:val="30"/>
          <w:szCs w:val="30"/>
        </w:rPr>
      </w:pPr>
      <w:r w:rsidRPr="005B0B8D">
        <w:rPr>
          <w:rFonts w:ascii="Lora" w:hAnsi="Lora"/>
          <w:sz w:val="24"/>
          <w:szCs w:val="24"/>
        </w:rPr>
        <w:t>PRAVILNIK</w:t>
      </w:r>
    </w:p>
    <w:p w14:paraId="39F43A3F" w14:textId="77777777" w:rsidR="00AD14B0" w:rsidRPr="0005656B" w:rsidRDefault="001652E1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Lora" w:eastAsia="Lora" w:hAnsi="Lora" w:cs="Lora"/>
          <w:i/>
        </w:rPr>
      </w:pPr>
      <w:r>
        <w:rPr>
          <w:rFonts w:ascii="Lora" w:hAnsi="Lora"/>
          <w:i/>
        </w:rPr>
        <w:t>Sadržaj</w:t>
      </w:r>
    </w:p>
    <w:sdt>
      <w:sdtPr>
        <w:rPr>
          <w:rFonts w:ascii="Arial" w:eastAsia="Arial" w:hAnsi="Arial" w:cs="Arial"/>
          <w:color w:val="auto"/>
          <w:sz w:val="22"/>
          <w:szCs w:val="22"/>
          <w:lang w:eastAsia="pl-PL"/>
        </w:rPr>
        <w:id w:val="63291213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7703013" w14:textId="6CD38B56" w:rsidR="005F13E9" w:rsidRDefault="005F13E9">
          <w:pPr>
            <w:pStyle w:val="TOCHeading"/>
          </w:pPr>
        </w:p>
        <w:p w14:paraId="334FFC3F" w14:textId="2CC2088E" w:rsidR="00AD4B9C" w:rsidRDefault="005F13E9" w:rsidP="00783E06">
          <w:pPr>
            <w:pStyle w:val="TOC1"/>
            <w:rPr>
              <w:rFonts w:asciiTheme="minorHAnsi" w:eastAsiaTheme="minorEastAsia" w:hAnsiTheme="minorHAnsi" w:cstheme="minorBidi"/>
              <w:lang w:val="en-US" w:eastAsia="en-US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70429704" w:history="1">
            <w:r w:rsidR="00AD4B9C" w:rsidRPr="006056DD">
              <w:rPr>
                <w:rStyle w:val="Hyperlink"/>
              </w:rPr>
              <w:t>I.</w:t>
            </w:r>
            <w:r w:rsidR="00AD4B9C">
              <w:rPr>
                <w:rFonts w:asciiTheme="minorHAnsi" w:eastAsiaTheme="minorEastAsia" w:hAnsiTheme="minorHAnsi" w:cstheme="minorBidi"/>
                <w:lang w:val="en-US" w:eastAsia="en-US"/>
              </w:rPr>
              <w:tab/>
            </w:r>
            <w:r w:rsidR="00AD4B9C" w:rsidRPr="006056DD">
              <w:rPr>
                <w:rStyle w:val="Hyperlink"/>
              </w:rPr>
              <w:t>Opće odredbe</w:t>
            </w:r>
            <w:r w:rsidR="00AD4B9C">
              <w:rPr>
                <w:webHidden/>
              </w:rPr>
              <w:tab/>
            </w:r>
            <w:r w:rsidR="00AD4B9C">
              <w:rPr>
                <w:webHidden/>
              </w:rPr>
              <w:fldChar w:fldCharType="begin"/>
            </w:r>
            <w:r w:rsidR="00AD4B9C">
              <w:rPr>
                <w:webHidden/>
              </w:rPr>
              <w:instrText xml:space="preserve"> PAGEREF _Toc70429704 \h </w:instrText>
            </w:r>
            <w:r w:rsidR="00AD4B9C">
              <w:rPr>
                <w:webHidden/>
              </w:rPr>
            </w:r>
            <w:r w:rsidR="00AD4B9C">
              <w:rPr>
                <w:webHidden/>
              </w:rPr>
              <w:fldChar w:fldCharType="separate"/>
            </w:r>
            <w:r w:rsidR="003D3648">
              <w:rPr>
                <w:webHidden/>
              </w:rPr>
              <w:t>2</w:t>
            </w:r>
            <w:r w:rsidR="00AD4B9C">
              <w:rPr>
                <w:webHidden/>
              </w:rPr>
              <w:fldChar w:fldCharType="end"/>
            </w:r>
          </w:hyperlink>
        </w:p>
        <w:p w14:paraId="1E8CC99E" w14:textId="6F2FD444" w:rsidR="00AD4B9C" w:rsidRDefault="00A365F4">
          <w:pPr>
            <w:pStyle w:val="TOC2"/>
            <w:tabs>
              <w:tab w:val="right" w:leader="dot" w:pos="920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70429705" w:history="1">
            <w:r w:rsidR="00D138A7">
              <w:rPr>
                <w:rStyle w:val="Hyperlink"/>
                <w:noProof/>
              </w:rPr>
              <w:t xml:space="preserve">Članak </w:t>
            </w:r>
            <w:r w:rsidR="00783E06">
              <w:rPr>
                <w:rStyle w:val="Hyperlink"/>
                <w:noProof/>
              </w:rPr>
              <w:t xml:space="preserve"> 1</w:t>
            </w:r>
            <w:r w:rsidR="00AD4B9C" w:rsidRPr="006056DD">
              <w:rPr>
                <w:rStyle w:val="Hyperlink"/>
                <w:noProof/>
              </w:rPr>
              <w:t xml:space="preserve"> Skupština građana</w:t>
            </w:r>
            <w:r w:rsidR="00AD4B9C">
              <w:rPr>
                <w:noProof/>
                <w:webHidden/>
              </w:rPr>
              <w:tab/>
            </w:r>
            <w:r w:rsidR="00AD4B9C">
              <w:rPr>
                <w:noProof/>
                <w:webHidden/>
              </w:rPr>
              <w:fldChar w:fldCharType="begin"/>
            </w:r>
            <w:r w:rsidR="00AD4B9C">
              <w:rPr>
                <w:noProof/>
                <w:webHidden/>
              </w:rPr>
              <w:instrText xml:space="preserve"> PAGEREF _Toc70429705 \h </w:instrText>
            </w:r>
            <w:r w:rsidR="00AD4B9C">
              <w:rPr>
                <w:noProof/>
                <w:webHidden/>
              </w:rPr>
            </w:r>
            <w:r w:rsidR="00AD4B9C">
              <w:rPr>
                <w:noProof/>
                <w:webHidden/>
              </w:rPr>
              <w:fldChar w:fldCharType="separate"/>
            </w:r>
            <w:r w:rsidR="003D3648">
              <w:rPr>
                <w:noProof/>
                <w:webHidden/>
              </w:rPr>
              <w:t>2</w:t>
            </w:r>
            <w:r w:rsidR="00AD4B9C">
              <w:rPr>
                <w:noProof/>
                <w:webHidden/>
              </w:rPr>
              <w:fldChar w:fldCharType="end"/>
            </w:r>
          </w:hyperlink>
        </w:p>
        <w:p w14:paraId="1A1F65E0" w14:textId="584AE9C8" w:rsidR="00AD4B9C" w:rsidRDefault="00A365F4">
          <w:pPr>
            <w:pStyle w:val="TOC2"/>
            <w:tabs>
              <w:tab w:val="right" w:leader="dot" w:pos="920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70429706" w:history="1">
            <w:r w:rsidR="00783E06">
              <w:rPr>
                <w:rStyle w:val="Hyperlink"/>
                <w:noProof/>
              </w:rPr>
              <w:t xml:space="preserve">Članak 2 </w:t>
            </w:r>
            <w:r w:rsidR="00AD4B9C" w:rsidRPr="006056DD">
              <w:rPr>
                <w:rStyle w:val="Hyperlink"/>
                <w:noProof/>
              </w:rPr>
              <w:t>Standardi Skupštine</w:t>
            </w:r>
            <w:r w:rsidR="00AD4B9C">
              <w:rPr>
                <w:noProof/>
                <w:webHidden/>
              </w:rPr>
              <w:tab/>
            </w:r>
            <w:r w:rsidR="00AD4B9C">
              <w:rPr>
                <w:noProof/>
                <w:webHidden/>
              </w:rPr>
              <w:fldChar w:fldCharType="begin"/>
            </w:r>
            <w:r w:rsidR="00AD4B9C">
              <w:rPr>
                <w:noProof/>
                <w:webHidden/>
              </w:rPr>
              <w:instrText xml:space="preserve"> PAGEREF _Toc70429706 \h </w:instrText>
            </w:r>
            <w:r w:rsidR="00AD4B9C">
              <w:rPr>
                <w:noProof/>
                <w:webHidden/>
              </w:rPr>
            </w:r>
            <w:r w:rsidR="00AD4B9C">
              <w:rPr>
                <w:noProof/>
                <w:webHidden/>
              </w:rPr>
              <w:fldChar w:fldCharType="separate"/>
            </w:r>
            <w:r w:rsidR="003D3648">
              <w:rPr>
                <w:noProof/>
                <w:webHidden/>
              </w:rPr>
              <w:t>2</w:t>
            </w:r>
            <w:r w:rsidR="00AD4B9C">
              <w:rPr>
                <w:noProof/>
                <w:webHidden/>
              </w:rPr>
              <w:fldChar w:fldCharType="end"/>
            </w:r>
          </w:hyperlink>
        </w:p>
        <w:p w14:paraId="4194140C" w14:textId="286F82DA" w:rsidR="00AD4B9C" w:rsidRDefault="00A365F4">
          <w:pPr>
            <w:pStyle w:val="TOC2"/>
            <w:tabs>
              <w:tab w:val="right" w:leader="dot" w:pos="920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70429707" w:history="1">
            <w:r w:rsidR="00783E06">
              <w:rPr>
                <w:rStyle w:val="Hyperlink"/>
                <w:noProof/>
              </w:rPr>
              <w:t xml:space="preserve">Članak 3 </w:t>
            </w:r>
            <w:r w:rsidR="00AD4B9C" w:rsidRPr="006056DD">
              <w:rPr>
                <w:rStyle w:val="Hyperlink"/>
                <w:noProof/>
              </w:rPr>
              <w:t>Tematski opseg Skupštine</w:t>
            </w:r>
            <w:r w:rsidR="00AD4B9C">
              <w:rPr>
                <w:noProof/>
                <w:webHidden/>
              </w:rPr>
              <w:tab/>
            </w:r>
            <w:r w:rsidR="00AD4B9C">
              <w:rPr>
                <w:noProof/>
                <w:webHidden/>
              </w:rPr>
              <w:fldChar w:fldCharType="begin"/>
            </w:r>
            <w:r w:rsidR="00AD4B9C">
              <w:rPr>
                <w:noProof/>
                <w:webHidden/>
              </w:rPr>
              <w:instrText xml:space="preserve"> PAGEREF _Toc70429707 \h </w:instrText>
            </w:r>
            <w:r w:rsidR="00AD4B9C">
              <w:rPr>
                <w:noProof/>
                <w:webHidden/>
              </w:rPr>
            </w:r>
            <w:r w:rsidR="00AD4B9C">
              <w:rPr>
                <w:noProof/>
                <w:webHidden/>
              </w:rPr>
              <w:fldChar w:fldCharType="separate"/>
            </w:r>
            <w:r w:rsidR="003D3648">
              <w:rPr>
                <w:noProof/>
                <w:webHidden/>
              </w:rPr>
              <w:t>3</w:t>
            </w:r>
            <w:r w:rsidR="00AD4B9C">
              <w:rPr>
                <w:noProof/>
                <w:webHidden/>
              </w:rPr>
              <w:fldChar w:fldCharType="end"/>
            </w:r>
          </w:hyperlink>
        </w:p>
        <w:p w14:paraId="68D1E9BF" w14:textId="33F5D3C7" w:rsidR="00AD4B9C" w:rsidRDefault="00A365F4">
          <w:pPr>
            <w:pStyle w:val="TOC2"/>
            <w:tabs>
              <w:tab w:val="right" w:leader="dot" w:pos="920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70429708" w:history="1">
            <w:r w:rsidR="00783E06">
              <w:rPr>
                <w:rStyle w:val="Hyperlink"/>
                <w:noProof/>
              </w:rPr>
              <w:t xml:space="preserve">Članak 4 </w:t>
            </w:r>
            <w:r w:rsidR="00AD4B9C" w:rsidRPr="006056DD">
              <w:rPr>
                <w:rStyle w:val="Hyperlink"/>
                <w:noProof/>
              </w:rPr>
              <w:t xml:space="preserve"> Definicije</w:t>
            </w:r>
            <w:r w:rsidR="00AD4B9C">
              <w:rPr>
                <w:noProof/>
                <w:webHidden/>
              </w:rPr>
              <w:tab/>
            </w:r>
            <w:r w:rsidR="00AD4B9C">
              <w:rPr>
                <w:noProof/>
                <w:webHidden/>
              </w:rPr>
              <w:fldChar w:fldCharType="begin"/>
            </w:r>
            <w:r w:rsidR="00AD4B9C">
              <w:rPr>
                <w:noProof/>
                <w:webHidden/>
              </w:rPr>
              <w:instrText xml:space="preserve"> PAGEREF _Toc70429708 \h </w:instrText>
            </w:r>
            <w:r w:rsidR="00AD4B9C">
              <w:rPr>
                <w:noProof/>
                <w:webHidden/>
              </w:rPr>
            </w:r>
            <w:r w:rsidR="00AD4B9C">
              <w:rPr>
                <w:noProof/>
                <w:webHidden/>
              </w:rPr>
              <w:fldChar w:fldCharType="separate"/>
            </w:r>
            <w:r w:rsidR="003D3648">
              <w:rPr>
                <w:noProof/>
                <w:webHidden/>
              </w:rPr>
              <w:t>3</w:t>
            </w:r>
            <w:r w:rsidR="00AD4B9C">
              <w:rPr>
                <w:noProof/>
                <w:webHidden/>
              </w:rPr>
              <w:fldChar w:fldCharType="end"/>
            </w:r>
          </w:hyperlink>
        </w:p>
        <w:p w14:paraId="580138F9" w14:textId="2B14DE01" w:rsidR="00AD4B9C" w:rsidRDefault="00A365F4" w:rsidP="00783E06">
          <w:pPr>
            <w:pStyle w:val="TOC1"/>
            <w:rPr>
              <w:rFonts w:asciiTheme="minorHAnsi" w:eastAsiaTheme="minorEastAsia" w:hAnsiTheme="minorHAnsi" w:cstheme="minorBidi"/>
              <w:lang w:val="en-US" w:eastAsia="en-US"/>
            </w:rPr>
          </w:pPr>
          <w:hyperlink w:anchor="_Toc70429709" w:history="1">
            <w:r w:rsidR="00AD4B9C" w:rsidRPr="006056DD">
              <w:rPr>
                <w:rStyle w:val="Hyperlink"/>
              </w:rPr>
              <w:t>II.</w:t>
            </w:r>
            <w:r w:rsidR="00AD4B9C">
              <w:rPr>
                <w:rFonts w:asciiTheme="minorHAnsi" w:eastAsiaTheme="minorEastAsia" w:hAnsiTheme="minorHAnsi" w:cstheme="minorBidi"/>
                <w:lang w:val="en-US" w:eastAsia="en-US"/>
              </w:rPr>
              <w:tab/>
            </w:r>
            <w:r w:rsidR="00AD4B9C" w:rsidRPr="006056DD">
              <w:rPr>
                <w:rStyle w:val="Hyperlink"/>
              </w:rPr>
              <w:t>Provedba Skupštine</w:t>
            </w:r>
            <w:r w:rsidR="00AD4B9C">
              <w:rPr>
                <w:webHidden/>
              </w:rPr>
              <w:tab/>
            </w:r>
            <w:r w:rsidR="00AD4B9C">
              <w:rPr>
                <w:webHidden/>
              </w:rPr>
              <w:fldChar w:fldCharType="begin"/>
            </w:r>
            <w:r w:rsidR="00AD4B9C">
              <w:rPr>
                <w:webHidden/>
              </w:rPr>
              <w:instrText xml:space="preserve"> PAGEREF _Toc70429709 \h </w:instrText>
            </w:r>
            <w:r w:rsidR="00AD4B9C">
              <w:rPr>
                <w:webHidden/>
              </w:rPr>
            </w:r>
            <w:r w:rsidR="00AD4B9C">
              <w:rPr>
                <w:webHidden/>
              </w:rPr>
              <w:fldChar w:fldCharType="separate"/>
            </w:r>
            <w:r w:rsidR="003D3648">
              <w:rPr>
                <w:webHidden/>
              </w:rPr>
              <w:t>4</w:t>
            </w:r>
            <w:r w:rsidR="00AD4B9C">
              <w:rPr>
                <w:webHidden/>
              </w:rPr>
              <w:fldChar w:fldCharType="end"/>
            </w:r>
          </w:hyperlink>
        </w:p>
        <w:p w14:paraId="397DC561" w14:textId="134246FC" w:rsidR="00AD4B9C" w:rsidRDefault="00A365F4" w:rsidP="00F177C5">
          <w:pPr>
            <w:pStyle w:val="TOC2"/>
            <w:tabs>
              <w:tab w:val="right" w:leader="dot" w:pos="920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70429710" w:history="1">
            <w:r w:rsidR="00783E06">
              <w:rPr>
                <w:rStyle w:val="Hyperlink"/>
                <w:noProof/>
              </w:rPr>
              <w:t xml:space="preserve">Članak </w:t>
            </w:r>
            <w:r w:rsidR="003D3648">
              <w:rPr>
                <w:rStyle w:val="Hyperlink"/>
                <w:noProof/>
              </w:rPr>
              <w:t xml:space="preserve">5. Koordinacijski </w:t>
            </w:r>
            <w:r w:rsidR="00AD4B9C" w:rsidRPr="006056DD">
              <w:rPr>
                <w:rStyle w:val="Hyperlink"/>
                <w:noProof/>
              </w:rPr>
              <w:t>tim</w:t>
            </w:r>
            <w:r w:rsidR="00AD4B9C">
              <w:rPr>
                <w:noProof/>
                <w:webHidden/>
              </w:rPr>
              <w:tab/>
            </w:r>
            <w:r w:rsidR="00AD4B9C">
              <w:rPr>
                <w:noProof/>
                <w:webHidden/>
              </w:rPr>
              <w:fldChar w:fldCharType="begin"/>
            </w:r>
            <w:r w:rsidR="00AD4B9C">
              <w:rPr>
                <w:noProof/>
                <w:webHidden/>
              </w:rPr>
              <w:instrText xml:space="preserve"> PAGEREF _Toc70429710 \h </w:instrText>
            </w:r>
            <w:r w:rsidR="00AD4B9C">
              <w:rPr>
                <w:noProof/>
                <w:webHidden/>
              </w:rPr>
            </w:r>
            <w:r w:rsidR="00AD4B9C">
              <w:rPr>
                <w:noProof/>
                <w:webHidden/>
              </w:rPr>
              <w:fldChar w:fldCharType="separate"/>
            </w:r>
            <w:r w:rsidR="003D3648">
              <w:rPr>
                <w:noProof/>
                <w:webHidden/>
              </w:rPr>
              <w:t>4</w:t>
            </w:r>
            <w:r w:rsidR="00AD4B9C">
              <w:rPr>
                <w:noProof/>
                <w:webHidden/>
              </w:rPr>
              <w:fldChar w:fldCharType="end"/>
            </w:r>
          </w:hyperlink>
        </w:p>
        <w:p w14:paraId="2909FB1F" w14:textId="7E0BA1DE" w:rsidR="00AD4B9C" w:rsidRDefault="00A365F4">
          <w:pPr>
            <w:pStyle w:val="TOC2"/>
            <w:tabs>
              <w:tab w:val="right" w:leader="dot" w:pos="920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70429712" w:history="1">
            <w:r w:rsidR="00783E06">
              <w:rPr>
                <w:rStyle w:val="Hyperlink"/>
                <w:noProof/>
              </w:rPr>
              <w:t xml:space="preserve">Članak </w:t>
            </w:r>
            <w:r w:rsidR="00F177C5">
              <w:rPr>
                <w:rStyle w:val="Hyperlink"/>
                <w:noProof/>
              </w:rPr>
              <w:t>6</w:t>
            </w:r>
            <w:r w:rsidR="00AD4B9C" w:rsidRPr="006056DD">
              <w:rPr>
                <w:rStyle w:val="Hyperlink"/>
                <w:noProof/>
              </w:rPr>
              <w:t>. Nadzorni tim</w:t>
            </w:r>
            <w:r w:rsidR="00AD4B9C">
              <w:rPr>
                <w:noProof/>
                <w:webHidden/>
              </w:rPr>
              <w:tab/>
            </w:r>
            <w:r w:rsidR="00AD4B9C">
              <w:rPr>
                <w:noProof/>
                <w:webHidden/>
              </w:rPr>
              <w:fldChar w:fldCharType="begin"/>
            </w:r>
            <w:r w:rsidR="00AD4B9C">
              <w:rPr>
                <w:noProof/>
                <w:webHidden/>
              </w:rPr>
              <w:instrText xml:space="preserve"> PAGEREF _Toc70429712 \h </w:instrText>
            </w:r>
            <w:r w:rsidR="00AD4B9C">
              <w:rPr>
                <w:noProof/>
                <w:webHidden/>
              </w:rPr>
            </w:r>
            <w:r w:rsidR="00AD4B9C">
              <w:rPr>
                <w:noProof/>
                <w:webHidden/>
              </w:rPr>
              <w:fldChar w:fldCharType="separate"/>
            </w:r>
            <w:r w:rsidR="003D3648">
              <w:rPr>
                <w:noProof/>
                <w:webHidden/>
              </w:rPr>
              <w:t>5</w:t>
            </w:r>
            <w:r w:rsidR="00AD4B9C">
              <w:rPr>
                <w:noProof/>
                <w:webHidden/>
              </w:rPr>
              <w:fldChar w:fldCharType="end"/>
            </w:r>
          </w:hyperlink>
        </w:p>
        <w:p w14:paraId="7EF3A8C7" w14:textId="18693D21" w:rsidR="00AD4B9C" w:rsidRDefault="00A365F4">
          <w:pPr>
            <w:pStyle w:val="TOC2"/>
            <w:tabs>
              <w:tab w:val="right" w:leader="dot" w:pos="920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70429713" w:history="1">
            <w:r w:rsidR="00783E06">
              <w:rPr>
                <w:rStyle w:val="Hyperlink"/>
                <w:noProof/>
              </w:rPr>
              <w:t xml:space="preserve">Članak </w:t>
            </w:r>
            <w:r w:rsidR="00F177C5">
              <w:rPr>
                <w:rStyle w:val="Hyperlink"/>
                <w:noProof/>
              </w:rPr>
              <w:t>7</w:t>
            </w:r>
            <w:r w:rsidR="00AD4B9C" w:rsidRPr="006056DD">
              <w:rPr>
                <w:rStyle w:val="Hyperlink"/>
                <w:noProof/>
              </w:rPr>
              <w:t>. Angažiranje predstavnika NVO-a ili neformalnih grupa u Nadzorni tim</w:t>
            </w:r>
            <w:r w:rsidR="00AD4B9C">
              <w:rPr>
                <w:noProof/>
                <w:webHidden/>
              </w:rPr>
              <w:tab/>
            </w:r>
            <w:r w:rsidR="00AD4B9C">
              <w:rPr>
                <w:noProof/>
                <w:webHidden/>
              </w:rPr>
              <w:fldChar w:fldCharType="begin"/>
            </w:r>
            <w:r w:rsidR="00AD4B9C">
              <w:rPr>
                <w:noProof/>
                <w:webHidden/>
              </w:rPr>
              <w:instrText xml:space="preserve"> PAGEREF _Toc70429713 \h </w:instrText>
            </w:r>
            <w:r w:rsidR="00AD4B9C">
              <w:rPr>
                <w:noProof/>
                <w:webHidden/>
              </w:rPr>
            </w:r>
            <w:r w:rsidR="00AD4B9C">
              <w:rPr>
                <w:noProof/>
                <w:webHidden/>
              </w:rPr>
              <w:fldChar w:fldCharType="separate"/>
            </w:r>
            <w:r w:rsidR="003D3648">
              <w:rPr>
                <w:noProof/>
                <w:webHidden/>
              </w:rPr>
              <w:t>6</w:t>
            </w:r>
            <w:r w:rsidR="00AD4B9C">
              <w:rPr>
                <w:noProof/>
                <w:webHidden/>
              </w:rPr>
              <w:fldChar w:fldCharType="end"/>
            </w:r>
          </w:hyperlink>
        </w:p>
        <w:p w14:paraId="649ED64C" w14:textId="778009C4" w:rsidR="00AD4B9C" w:rsidRDefault="00A365F4">
          <w:pPr>
            <w:pStyle w:val="TOC2"/>
            <w:tabs>
              <w:tab w:val="right" w:leader="dot" w:pos="920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70429714" w:history="1">
            <w:r w:rsidR="00783E06">
              <w:rPr>
                <w:rStyle w:val="Hyperlink"/>
                <w:noProof/>
              </w:rPr>
              <w:t xml:space="preserve">Članak </w:t>
            </w:r>
            <w:r w:rsidR="00F177C5">
              <w:rPr>
                <w:rStyle w:val="Hyperlink"/>
                <w:noProof/>
              </w:rPr>
              <w:t>8</w:t>
            </w:r>
            <w:r w:rsidR="00AD4B9C" w:rsidRPr="006056DD">
              <w:rPr>
                <w:rStyle w:val="Hyperlink"/>
                <w:noProof/>
              </w:rPr>
              <w:t>. Zadaci Nadzornog tima</w:t>
            </w:r>
            <w:r w:rsidR="00AD4B9C">
              <w:rPr>
                <w:noProof/>
                <w:webHidden/>
              </w:rPr>
              <w:tab/>
            </w:r>
            <w:r w:rsidR="00AD4B9C">
              <w:rPr>
                <w:noProof/>
                <w:webHidden/>
              </w:rPr>
              <w:fldChar w:fldCharType="begin"/>
            </w:r>
            <w:r w:rsidR="00AD4B9C">
              <w:rPr>
                <w:noProof/>
                <w:webHidden/>
              </w:rPr>
              <w:instrText xml:space="preserve"> PAGEREF _Toc70429714 \h </w:instrText>
            </w:r>
            <w:r w:rsidR="00AD4B9C">
              <w:rPr>
                <w:noProof/>
                <w:webHidden/>
              </w:rPr>
            </w:r>
            <w:r w:rsidR="00AD4B9C">
              <w:rPr>
                <w:noProof/>
                <w:webHidden/>
              </w:rPr>
              <w:fldChar w:fldCharType="separate"/>
            </w:r>
            <w:r w:rsidR="003D3648">
              <w:rPr>
                <w:noProof/>
                <w:webHidden/>
              </w:rPr>
              <w:t>6</w:t>
            </w:r>
            <w:r w:rsidR="00AD4B9C">
              <w:rPr>
                <w:noProof/>
                <w:webHidden/>
              </w:rPr>
              <w:fldChar w:fldCharType="end"/>
            </w:r>
          </w:hyperlink>
        </w:p>
        <w:p w14:paraId="3C901320" w14:textId="31F7D8E5" w:rsidR="00AD4B9C" w:rsidRDefault="00783E06">
          <w:pPr>
            <w:pStyle w:val="TOC2"/>
            <w:tabs>
              <w:tab w:val="right" w:leader="dot" w:pos="920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r>
            <w:t xml:space="preserve">Članak </w:t>
          </w:r>
          <w:hyperlink w:anchor="_Toc70429715" w:history="1">
            <w:r w:rsidR="00F177C5">
              <w:rPr>
                <w:rStyle w:val="Hyperlink"/>
                <w:noProof/>
              </w:rPr>
              <w:t>9</w:t>
            </w:r>
            <w:r w:rsidR="00322EBD">
              <w:rPr>
                <w:rStyle w:val="Hyperlink"/>
                <w:noProof/>
              </w:rPr>
              <w:t>. Pridržavanje standarda</w:t>
            </w:r>
            <w:r w:rsidR="00AD4B9C">
              <w:rPr>
                <w:noProof/>
                <w:webHidden/>
              </w:rPr>
              <w:tab/>
            </w:r>
            <w:r w:rsidR="00AD4B9C">
              <w:rPr>
                <w:noProof/>
                <w:webHidden/>
              </w:rPr>
              <w:fldChar w:fldCharType="begin"/>
            </w:r>
            <w:r w:rsidR="00AD4B9C">
              <w:rPr>
                <w:noProof/>
                <w:webHidden/>
              </w:rPr>
              <w:instrText xml:space="preserve"> PAGEREF _Toc70429715 \h </w:instrText>
            </w:r>
            <w:r w:rsidR="00AD4B9C">
              <w:rPr>
                <w:noProof/>
                <w:webHidden/>
              </w:rPr>
            </w:r>
            <w:r w:rsidR="00AD4B9C">
              <w:rPr>
                <w:noProof/>
                <w:webHidden/>
              </w:rPr>
              <w:fldChar w:fldCharType="separate"/>
            </w:r>
            <w:r w:rsidR="003D3648">
              <w:rPr>
                <w:noProof/>
                <w:webHidden/>
              </w:rPr>
              <w:t>7</w:t>
            </w:r>
            <w:r w:rsidR="00AD4B9C">
              <w:rPr>
                <w:noProof/>
                <w:webHidden/>
              </w:rPr>
              <w:fldChar w:fldCharType="end"/>
            </w:r>
          </w:hyperlink>
        </w:p>
        <w:p w14:paraId="7E3A9394" w14:textId="3EC7CBCF" w:rsidR="00AD4B9C" w:rsidRPr="00783E06" w:rsidRDefault="00A365F4" w:rsidP="00783E06">
          <w:pPr>
            <w:pStyle w:val="TOC1"/>
            <w:rPr>
              <w:rFonts w:asciiTheme="minorHAnsi" w:eastAsiaTheme="minorEastAsia" w:hAnsiTheme="minorHAnsi" w:cstheme="minorBidi"/>
              <w:lang w:val="en-US" w:eastAsia="en-US"/>
            </w:rPr>
          </w:pPr>
          <w:hyperlink w:anchor="_Toc70429716" w:history="1">
            <w:r w:rsidR="00AD4B9C" w:rsidRPr="00783E06">
              <w:rPr>
                <w:rStyle w:val="Hyperlink"/>
                <w:i w:val="0"/>
              </w:rPr>
              <w:t>III.</w:t>
            </w:r>
            <w:r w:rsidR="00AD4B9C" w:rsidRPr="00783E06">
              <w:rPr>
                <w:rFonts w:asciiTheme="minorHAnsi" w:eastAsiaTheme="minorEastAsia" w:hAnsiTheme="minorHAnsi" w:cstheme="minorBidi"/>
                <w:lang w:val="en-US" w:eastAsia="en-US"/>
              </w:rPr>
              <w:tab/>
            </w:r>
            <w:r w:rsidR="005F7AD2" w:rsidRPr="00783E06">
              <w:rPr>
                <w:rStyle w:val="Hyperlink"/>
                <w:i w:val="0"/>
              </w:rPr>
              <w:t xml:space="preserve">Sudionici </w:t>
            </w:r>
            <w:r w:rsidR="00AD4B9C" w:rsidRPr="00783E06">
              <w:rPr>
                <w:rStyle w:val="Hyperlink"/>
                <w:i w:val="0"/>
              </w:rPr>
              <w:t>Skupštine</w:t>
            </w:r>
            <w:r w:rsidR="00AD4B9C" w:rsidRPr="00783E06">
              <w:rPr>
                <w:webHidden/>
              </w:rPr>
              <w:tab/>
            </w:r>
            <w:r w:rsidR="00AD4B9C" w:rsidRPr="00783E06">
              <w:rPr>
                <w:webHidden/>
              </w:rPr>
              <w:fldChar w:fldCharType="begin"/>
            </w:r>
            <w:r w:rsidR="00AD4B9C" w:rsidRPr="00783E06">
              <w:rPr>
                <w:webHidden/>
              </w:rPr>
              <w:instrText xml:space="preserve"> PAGEREF _Toc70429716 \h </w:instrText>
            </w:r>
            <w:r w:rsidR="00AD4B9C" w:rsidRPr="00783E06">
              <w:rPr>
                <w:webHidden/>
              </w:rPr>
            </w:r>
            <w:r w:rsidR="00AD4B9C" w:rsidRPr="00783E06">
              <w:rPr>
                <w:webHidden/>
              </w:rPr>
              <w:fldChar w:fldCharType="separate"/>
            </w:r>
            <w:r w:rsidR="003D3648" w:rsidRPr="00783E06">
              <w:rPr>
                <w:webHidden/>
              </w:rPr>
              <w:t>7</w:t>
            </w:r>
            <w:r w:rsidR="00AD4B9C" w:rsidRPr="00783E06">
              <w:rPr>
                <w:webHidden/>
              </w:rPr>
              <w:fldChar w:fldCharType="end"/>
            </w:r>
          </w:hyperlink>
        </w:p>
        <w:p w14:paraId="283C969E" w14:textId="55F29A5D" w:rsidR="00AD4B9C" w:rsidRDefault="00A365F4">
          <w:pPr>
            <w:pStyle w:val="TOC2"/>
            <w:tabs>
              <w:tab w:val="right" w:leader="dot" w:pos="920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70429717" w:history="1">
            <w:r w:rsidR="00783E06">
              <w:rPr>
                <w:rStyle w:val="Hyperlink"/>
                <w:noProof/>
              </w:rPr>
              <w:t xml:space="preserve">Članak </w:t>
            </w:r>
            <w:r w:rsidR="00F177C5">
              <w:rPr>
                <w:rStyle w:val="Hyperlink"/>
                <w:noProof/>
              </w:rPr>
              <w:t xml:space="preserve"> 10</w:t>
            </w:r>
            <w:r w:rsidR="00AD4B9C" w:rsidRPr="006056DD">
              <w:rPr>
                <w:rStyle w:val="Hyperlink"/>
                <w:noProof/>
              </w:rPr>
              <w:t>. Odabir članova/ica Skupštine</w:t>
            </w:r>
            <w:r w:rsidR="00AD4B9C">
              <w:rPr>
                <w:noProof/>
                <w:webHidden/>
              </w:rPr>
              <w:tab/>
            </w:r>
            <w:r w:rsidR="00AD4B9C">
              <w:rPr>
                <w:noProof/>
                <w:webHidden/>
              </w:rPr>
              <w:fldChar w:fldCharType="begin"/>
            </w:r>
            <w:r w:rsidR="00AD4B9C">
              <w:rPr>
                <w:noProof/>
                <w:webHidden/>
              </w:rPr>
              <w:instrText xml:space="preserve"> PAGEREF _Toc70429717 \h </w:instrText>
            </w:r>
            <w:r w:rsidR="00AD4B9C">
              <w:rPr>
                <w:noProof/>
                <w:webHidden/>
              </w:rPr>
            </w:r>
            <w:r w:rsidR="00AD4B9C">
              <w:rPr>
                <w:noProof/>
                <w:webHidden/>
              </w:rPr>
              <w:fldChar w:fldCharType="separate"/>
            </w:r>
            <w:r w:rsidR="003D3648">
              <w:rPr>
                <w:noProof/>
                <w:webHidden/>
              </w:rPr>
              <w:t>7</w:t>
            </w:r>
            <w:r w:rsidR="00AD4B9C">
              <w:rPr>
                <w:noProof/>
                <w:webHidden/>
              </w:rPr>
              <w:fldChar w:fldCharType="end"/>
            </w:r>
          </w:hyperlink>
        </w:p>
        <w:p w14:paraId="376AFCFF" w14:textId="78D62696" w:rsidR="00AD4B9C" w:rsidRDefault="00A365F4">
          <w:pPr>
            <w:pStyle w:val="TOC2"/>
            <w:tabs>
              <w:tab w:val="right" w:leader="dot" w:pos="920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70429718" w:history="1">
            <w:r w:rsidR="00783E06">
              <w:rPr>
                <w:rStyle w:val="Hyperlink"/>
                <w:noProof/>
              </w:rPr>
              <w:t xml:space="preserve">Članak </w:t>
            </w:r>
            <w:r w:rsidR="00F177C5">
              <w:rPr>
                <w:rStyle w:val="Hyperlink"/>
                <w:noProof/>
              </w:rPr>
              <w:t xml:space="preserve"> 11</w:t>
            </w:r>
            <w:r w:rsidR="00AD4B9C" w:rsidRPr="006056DD">
              <w:rPr>
                <w:rStyle w:val="Hyperlink"/>
                <w:noProof/>
              </w:rPr>
              <w:t>. Prava članova/ica Skupštine</w:t>
            </w:r>
            <w:r w:rsidR="00AD4B9C">
              <w:rPr>
                <w:noProof/>
                <w:webHidden/>
              </w:rPr>
              <w:tab/>
            </w:r>
            <w:r w:rsidR="00AD4B9C">
              <w:rPr>
                <w:noProof/>
                <w:webHidden/>
              </w:rPr>
              <w:fldChar w:fldCharType="begin"/>
            </w:r>
            <w:r w:rsidR="00AD4B9C">
              <w:rPr>
                <w:noProof/>
                <w:webHidden/>
              </w:rPr>
              <w:instrText xml:space="preserve"> PAGEREF _Toc70429718 \h </w:instrText>
            </w:r>
            <w:r w:rsidR="00AD4B9C">
              <w:rPr>
                <w:noProof/>
                <w:webHidden/>
              </w:rPr>
            </w:r>
            <w:r w:rsidR="00AD4B9C">
              <w:rPr>
                <w:noProof/>
                <w:webHidden/>
              </w:rPr>
              <w:fldChar w:fldCharType="separate"/>
            </w:r>
            <w:r w:rsidR="003D3648">
              <w:rPr>
                <w:noProof/>
                <w:webHidden/>
              </w:rPr>
              <w:t>9</w:t>
            </w:r>
            <w:r w:rsidR="00AD4B9C">
              <w:rPr>
                <w:noProof/>
                <w:webHidden/>
              </w:rPr>
              <w:fldChar w:fldCharType="end"/>
            </w:r>
          </w:hyperlink>
        </w:p>
        <w:p w14:paraId="1E78950F" w14:textId="111394A4" w:rsidR="00AD4B9C" w:rsidRDefault="00A365F4">
          <w:pPr>
            <w:pStyle w:val="TOC2"/>
            <w:tabs>
              <w:tab w:val="right" w:leader="dot" w:pos="920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70429719" w:history="1">
            <w:r w:rsidR="00783E06">
              <w:rPr>
                <w:rStyle w:val="Hyperlink"/>
                <w:noProof/>
              </w:rPr>
              <w:t xml:space="preserve">Članak  </w:t>
            </w:r>
            <w:r w:rsidR="00F177C5">
              <w:rPr>
                <w:rStyle w:val="Hyperlink"/>
                <w:noProof/>
              </w:rPr>
              <w:t xml:space="preserve">12. Angažiranje zainteresiranih strana </w:t>
            </w:r>
            <w:r w:rsidR="00AD4B9C">
              <w:rPr>
                <w:noProof/>
                <w:webHidden/>
              </w:rPr>
              <w:tab/>
            </w:r>
            <w:r w:rsidR="00AD4B9C">
              <w:rPr>
                <w:noProof/>
                <w:webHidden/>
              </w:rPr>
              <w:fldChar w:fldCharType="begin"/>
            </w:r>
            <w:r w:rsidR="00AD4B9C">
              <w:rPr>
                <w:noProof/>
                <w:webHidden/>
              </w:rPr>
              <w:instrText xml:space="preserve"> PAGEREF _Toc70429719 \h </w:instrText>
            </w:r>
            <w:r w:rsidR="00AD4B9C">
              <w:rPr>
                <w:noProof/>
                <w:webHidden/>
              </w:rPr>
            </w:r>
            <w:r w:rsidR="00AD4B9C">
              <w:rPr>
                <w:noProof/>
                <w:webHidden/>
              </w:rPr>
              <w:fldChar w:fldCharType="separate"/>
            </w:r>
            <w:r w:rsidR="003D3648">
              <w:rPr>
                <w:noProof/>
                <w:webHidden/>
              </w:rPr>
              <w:t>9</w:t>
            </w:r>
            <w:r w:rsidR="00AD4B9C">
              <w:rPr>
                <w:noProof/>
                <w:webHidden/>
              </w:rPr>
              <w:fldChar w:fldCharType="end"/>
            </w:r>
          </w:hyperlink>
        </w:p>
        <w:p w14:paraId="49D8877D" w14:textId="373A08BB" w:rsidR="00AD4B9C" w:rsidRDefault="00A365F4">
          <w:pPr>
            <w:pStyle w:val="TOC2"/>
            <w:tabs>
              <w:tab w:val="right" w:leader="dot" w:pos="920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70429721" w:history="1">
            <w:r w:rsidR="00783E06">
              <w:rPr>
                <w:rStyle w:val="Hyperlink"/>
                <w:noProof/>
              </w:rPr>
              <w:t>Članak</w:t>
            </w:r>
            <w:r w:rsidR="00F177C5">
              <w:rPr>
                <w:rStyle w:val="Hyperlink"/>
                <w:noProof/>
              </w:rPr>
              <w:t xml:space="preserve"> </w:t>
            </w:r>
            <w:r w:rsidR="00783E06">
              <w:rPr>
                <w:rStyle w:val="Hyperlink"/>
                <w:noProof/>
              </w:rPr>
              <w:t xml:space="preserve"> </w:t>
            </w:r>
            <w:r w:rsidR="00F177C5">
              <w:rPr>
                <w:rStyle w:val="Hyperlink"/>
                <w:noProof/>
              </w:rPr>
              <w:t>13</w:t>
            </w:r>
            <w:r w:rsidR="00AD4B9C" w:rsidRPr="006056DD">
              <w:rPr>
                <w:rStyle w:val="Hyperlink"/>
                <w:noProof/>
              </w:rPr>
              <w:t>. Stručnjaci</w:t>
            </w:r>
            <w:r w:rsidR="00AD4B9C">
              <w:rPr>
                <w:noProof/>
                <w:webHidden/>
              </w:rPr>
              <w:tab/>
            </w:r>
            <w:r w:rsidR="00AD4B9C">
              <w:rPr>
                <w:noProof/>
                <w:webHidden/>
              </w:rPr>
              <w:fldChar w:fldCharType="begin"/>
            </w:r>
            <w:r w:rsidR="00AD4B9C">
              <w:rPr>
                <w:noProof/>
                <w:webHidden/>
              </w:rPr>
              <w:instrText xml:space="preserve"> PAGEREF _Toc70429721 \h </w:instrText>
            </w:r>
            <w:r w:rsidR="00AD4B9C">
              <w:rPr>
                <w:noProof/>
                <w:webHidden/>
              </w:rPr>
            </w:r>
            <w:r w:rsidR="00AD4B9C">
              <w:rPr>
                <w:noProof/>
                <w:webHidden/>
              </w:rPr>
              <w:fldChar w:fldCharType="separate"/>
            </w:r>
            <w:r w:rsidR="003D3648">
              <w:rPr>
                <w:noProof/>
                <w:webHidden/>
              </w:rPr>
              <w:t>10</w:t>
            </w:r>
            <w:r w:rsidR="00AD4B9C">
              <w:rPr>
                <w:noProof/>
                <w:webHidden/>
              </w:rPr>
              <w:fldChar w:fldCharType="end"/>
            </w:r>
          </w:hyperlink>
        </w:p>
        <w:p w14:paraId="12D295EA" w14:textId="486DCDC4" w:rsidR="00AD4B9C" w:rsidRDefault="00A365F4">
          <w:pPr>
            <w:pStyle w:val="TOC2"/>
            <w:tabs>
              <w:tab w:val="right" w:leader="dot" w:pos="920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70429722" w:history="1">
            <w:r w:rsidR="00783E06">
              <w:rPr>
                <w:rStyle w:val="Hyperlink"/>
                <w:noProof/>
              </w:rPr>
              <w:t xml:space="preserve">Članak  </w:t>
            </w:r>
            <w:r w:rsidR="00F177C5">
              <w:rPr>
                <w:rStyle w:val="Hyperlink"/>
                <w:noProof/>
              </w:rPr>
              <w:t>14</w:t>
            </w:r>
            <w:r w:rsidR="00AD4B9C" w:rsidRPr="006056DD">
              <w:rPr>
                <w:rStyle w:val="Hyperlink"/>
                <w:noProof/>
              </w:rPr>
              <w:t>. Facilitatori</w:t>
            </w:r>
            <w:r w:rsidR="00AD4B9C">
              <w:rPr>
                <w:noProof/>
                <w:webHidden/>
              </w:rPr>
              <w:tab/>
            </w:r>
            <w:r w:rsidR="00AD4B9C">
              <w:rPr>
                <w:noProof/>
                <w:webHidden/>
              </w:rPr>
              <w:fldChar w:fldCharType="begin"/>
            </w:r>
            <w:r w:rsidR="00AD4B9C">
              <w:rPr>
                <w:noProof/>
                <w:webHidden/>
              </w:rPr>
              <w:instrText xml:space="preserve"> PAGEREF _Toc70429722 \h </w:instrText>
            </w:r>
            <w:r w:rsidR="00AD4B9C">
              <w:rPr>
                <w:noProof/>
                <w:webHidden/>
              </w:rPr>
            </w:r>
            <w:r w:rsidR="00AD4B9C">
              <w:rPr>
                <w:noProof/>
                <w:webHidden/>
              </w:rPr>
              <w:fldChar w:fldCharType="separate"/>
            </w:r>
            <w:r w:rsidR="003D3648">
              <w:rPr>
                <w:noProof/>
                <w:webHidden/>
              </w:rPr>
              <w:t>10</w:t>
            </w:r>
            <w:r w:rsidR="00AD4B9C">
              <w:rPr>
                <w:noProof/>
                <w:webHidden/>
              </w:rPr>
              <w:fldChar w:fldCharType="end"/>
            </w:r>
          </w:hyperlink>
        </w:p>
        <w:p w14:paraId="33CDDAC5" w14:textId="377BBE42" w:rsidR="00AD4B9C" w:rsidRDefault="00A365F4">
          <w:pPr>
            <w:pStyle w:val="TOC2"/>
            <w:tabs>
              <w:tab w:val="right" w:leader="dot" w:pos="920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70429723" w:history="1">
            <w:r w:rsidR="00783E06">
              <w:rPr>
                <w:rStyle w:val="Hyperlink"/>
                <w:noProof/>
              </w:rPr>
              <w:t>Članak</w:t>
            </w:r>
            <w:r w:rsidR="00F177C5">
              <w:rPr>
                <w:rStyle w:val="Hyperlink"/>
                <w:noProof/>
              </w:rPr>
              <w:t xml:space="preserve"> </w:t>
            </w:r>
            <w:r w:rsidR="00783E06">
              <w:rPr>
                <w:rStyle w:val="Hyperlink"/>
                <w:noProof/>
              </w:rPr>
              <w:t xml:space="preserve"> </w:t>
            </w:r>
            <w:r w:rsidR="00F177C5">
              <w:rPr>
                <w:rStyle w:val="Hyperlink"/>
                <w:noProof/>
              </w:rPr>
              <w:t>15</w:t>
            </w:r>
            <w:r w:rsidR="00322EBD">
              <w:rPr>
                <w:rStyle w:val="Hyperlink"/>
                <w:noProof/>
              </w:rPr>
              <w:t xml:space="preserve">. Promatrači </w:t>
            </w:r>
            <w:r w:rsidR="00AD4B9C">
              <w:rPr>
                <w:noProof/>
                <w:webHidden/>
              </w:rPr>
              <w:tab/>
            </w:r>
            <w:r w:rsidR="00AD4B9C">
              <w:rPr>
                <w:noProof/>
                <w:webHidden/>
              </w:rPr>
              <w:fldChar w:fldCharType="begin"/>
            </w:r>
            <w:r w:rsidR="00AD4B9C">
              <w:rPr>
                <w:noProof/>
                <w:webHidden/>
              </w:rPr>
              <w:instrText xml:space="preserve"> PAGEREF _Toc70429723 \h </w:instrText>
            </w:r>
            <w:r w:rsidR="00AD4B9C">
              <w:rPr>
                <w:noProof/>
                <w:webHidden/>
              </w:rPr>
            </w:r>
            <w:r w:rsidR="00AD4B9C">
              <w:rPr>
                <w:noProof/>
                <w:webHidden/>
              </w:rPr>
              <w:fldChar w:fldCharType="separate"/>
            </w:r>
            <w:r w:rsidR="003D3648">
              <w:rPr>
                <w:noProof/>
                <w:webHidden/>
              </w:rPr>
              <w:t>11</w:t>
            </w:r>
            <w:r w:rsidR="00AD4B9C">
              <w:rPr>
                <w:noProof/>
                <w:webHidden/>
              </w:rPr>
              <w:fldChar w:fldCharType="end"/>
            </w:r>
          </w:hyperlink>
        </w:p>
        <w:p w14:paraId="7B4E8A36" w14:textId="22F56EA4" w:rsidR="00AD4B9C" w:rsidRDefault="00A365F4" w:rsidP="00783E06">
          <w:pPr>
            <w:pStyle w:val="TOC1"/>
            <w:rPr>
              <w:rFonts w:asciiTheme="minorHAnsi" w:eastAsiaTheme="minorEastAsia" w:hAnsiTheme="minorHAnsi" w:cstheme="minorBidi"/>
              <w:lang w:val="en-US" w:eastAsia="en-US"/>
            </w:rPr>
          </w:pPr>
          <w:hyperlink w:anchor="_Toc70429724" w:history="1">
            <w:r w:rsidR="00AD4B9C" w:rsidRPr="006056DD">
              <w:rPr>
                <w:rStyle w:val="Hyperlink"/>
              </w:rPr>
              <w:t>IV.</w:t>
            </w:r>
            <w:r w:rsidR="00AD4B9C">
              <w:rPr>
                <w:rFonts w:asciiTheme="minorHAnsi" w:eastAsiaTheme="minorEastAsia" w:hAnsiTheme="minorHAnsi" w:cstheme="minorBidi"/>
                <w:lang w:val="en-US" w:eastAsia="en-US"/>
              </w:rPr>
              <w:tab/>
            </w:r>
            <w:r w:rsidR="00F177C5">
              <w:rPr>
                <w:rStyle w:val="Hyperlink"/>
              </w:rPr>
              <w:t>Tijek</w:t>
            </w:r>
            <w:r w:rsidR="00AD4B9C" w:rsidRPr="006056DD">
              <w:rPr>
                <w:rStyle w:val="Hyperlink"/>
              </w:rPr>
              <w:t xml:space="preserve"> Skupštine</w:t>
            </w:r>
            <w:r w:rsidR="00AD4B9C">
              <w:rPr>
                <w:webHidden/>
              </w:rPr>
              <w:tab/>
            </w:r>
            <w:r w:rsidR="00AD4B9C">
              <w:rPr>
                <w:webHidden/>
              </w:rPr>
              <w:fldChar w:fldCharType="begin"/>
            </w:r>
            <w:r w:rsidR="00AD4B9C">
              <w:rPr>
                <w:webHidden/>
              </w:rPr>
              <w:instrText xml:space="preserve"> PAGEREF _Toc70429724 \h </w:instrText>
            </w:r>
            <w:r w:rsidR="00AD4B9C">
              <w:rPr>
                <w:webHidden/>
              </w:rPr>
            </w:r>
            <w:r w:rsidR="00AD4B9C">
              <w:rPr>
                <w:webHidden/>
              </w:rPr>
              <w:fldChar w:fldCharType="separate"/>
            </w:r>
            <w:r w:rsidR="003D3648">
              <w:rPr>
                <w:webHidden/>
              </w:rPr>
              <w:t>11</w:t>
            </w:r>
            <w:r w:rsidR="00AD4B9C">
              <w:rPr>
                <w:webHidden/>
              </w:rPr>
              <w:fldChar w:fldCharType="end"/>
            </w:r>
          </w:hyperlink>
        </w:p>
        <w:p w14:paraId="0F1920DF" w14:textId="18150205" w:rsidR="00AD4B9C" w:rsidRDefault="00A365F4">
          <w:pPr>
            <w:pStyle w:val="TOC2"/>
            <w:tabs>
              <w:tab w:val="right" w:leader="dot" w:pos="920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70429725" w:history="1">
            <w:r w:rsidR="00783E06">
              <w:rPr>
                <w:rStyle w:val="Hyperlink"/>
                <w:noProof/>
              </w:rPr>
              <w:t xml:space="preserve">Članak </w:t>
            </w:r>
            <w:r w:rsidR="00F177C5">
              <w:rPr>
                <w:rStyle w:val="Hyperlink"/>
                <w:noProof/>
              </w:rPr>
              <w:t xml:space="preserve"> 16</w:t>
            </w:r>
            <w:r w:rsidR="00AD4B9C" w:rsidRPr="006056DD">
              <w:rPr>
                <w:rStyle w:val="Hyperlink"/>
                <w:noProof/>
              </w:rPr>
              <w:t>. Program Skupštine</w:t>
            </w:r>
            <w:r w:rsidR="00AD4B9C">
              <w:rPr>
                <w:noProof/>
                <w:webHidden/>
              </w:rPr>
              <w:tab/>
            </w:r>
            <w:r w:rsidR="00AD4B9C">
              <w:rPr>
                <w:noProof/>
                <w:webHidden/>
              </w:rPr>
              <w:fldChar w:fldCharType="begin"/>
            </w:r>
            <w:r w:rsidR="00AD4B9C">
              <w:rPr>
                <w:noProof/>
                <w:webHidden/>
              </w:rPr>
              <w:instrText xml:space="preserve"> PAGEREF _Toc70429725 \h </w:instrText>
            </w:r>
            <w:r w:rsidR="00AD4B9C">
              <w:rPr>
                <w:noProof/>
                <w:webHidden/>
              </w:rPr>
            </w:r>
            <w:r w:rsidR="00AD4B9C">
              <w:rPr>
                <w:noProof/>
                <w:webHidden/>
              </w:rPr>
              <w:fldChar w:fldCharType="separate"/>
            </w:r>
            <w:r w:rsidR="003D3648">
              <w:rPr>
                <w:noProof/>
                <w:webHidden/>
              </w:rPr>
              <w:t>11</w:t>
            </w:r>
            <w:r w:rsidR="00AD4B9C">
              <w:rPr>
                <w:noProof/>
                <w:webHidden/>
              </w:rPr>
              <w:fldChar w:fldCharType="end"/>
            </w:r>
          </w:hyperlink>
        </w:p>
        <w:p w14:paraId="520ECA2D" w14:textId="2E7F9DC4" w:rsidR="00AD4B9C" w:rsidRDefault="00A365F4">
          <w:pPr>
            <w:pStyle w:val="TOC2"/>
            <w:tabs>
              <w:tab w:val="right" w:leader="dot" w:pos="920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70429726" w:history="1">
            <w:r w:rsidR="00783E06">
              <w:rPr>
                <w:rStyle w:val="Hyperlink"/>
                <w:noProof/>
              </w:rPr>
              <w:t xml:space="preserve">Članak </w:t>
            </w:r>
            <w:r w:rsidR="00F177C5">
              <w:rPr>
                <w:rStyle w:val="Hyperlink"/>
                <w:noProof/>
              </w:rPr>
              <w:t xml:space="preserve"> 17</w:t>
            </w:r>
            <w:r w:rsidR="00AD4B9C" w:rsidRPr="006056DD">
              <w:rPr>
                <w:rStyle w:val="Hyperlink"/>
                <w:noProof/>
              </w:rPr>
              <w:t>. Rad na preporukama</w:t>
            </w:r>
            <w:r w:rsidR="00AD4B9C">
              <w:rPr>
                <w:noProof/>
                <w:webHidden/>
              </w:rPr>
              <w:tab/>
            </w:r>
            <w:r w:rsidR="00AD4B9C">
              <w:rPr>
                <w:noProof/>
                <w:webHidden/>
              </w:rPr>
              <w:fldChar w:fldCharType="begin"/>
            </w:r>
            <w:r w:rsidR="00AD4B9C">
              <w:rPr>
                <w:noProof/>
                <w:webHidden/>
              </w:rPr>
              <w:instrText xml:space="preserve"> PAGEREF _Toc70429726 \h </w:instrText>
            </w:r>
            <w:r w:rsidR="00AD4B9C">
              <w:rPr>
                <w:noProof/>
                <w:webHidden/>
              </w:rPr>
            </w:r>
            <w:r w:rsidR="00AD4B9C">
              <w:rPr>
                <w:noProof/>
                <w:webHidden/>
              </w:rPr>
              <w:fldChar w:fldCharType="separate"/>
            </w:r>
            <w:r w:rsidR="003D3648">
              <w:rPr>
                <w:noProof/>
                <w:webHidden/>
              </w:rPr>
              <w:t>11</w:t>
            </w:r>
            <w:r w:rsidR="00AD4B9C">
              <w:rPr>
                <w:noProof/>
                <w:webHidden/>
              </w:rPr>
              <w:fldChar w:fldCharType="end"/>
            </w:r>
          </w:hyperlink>
        </w:p>
        <w:p w14:paraId="6935ECF6" w14:textId="0414C72F" w:rsidR="00AD4B9C" w:rsidRDefault="00A365F4" w:rsidP="00F177C5">
          <w:pPr>
            <w:pStyle w:val="TOC2"/>
            <w:tabs>
              <w:tab w:val="right" w:leader="dot" w:pos="920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70429727" w:history="1">
            <w:r w:rsidR="00783E06">
              <w:rPr>
                <w:rStyle w:val="Hyperlink"/>
                <w:noProof/>
              </w:rPr>
              <w:t xml:space="preserve">Članak </w:t>
            </w:r>
            <w:r w:rsidR="00F177C5">
              <w:rPr>
                <w:rStyle w:val="Hyperlink"/>
                <w:noProof/>
              </w:rPr>
              <w:t xml:space="preserve"> 18</w:t>
            </w:r>
            <w:r w:rsidR="00DB4979">
              <w:rPr>
                <w:rStyle w:val="Hyperlink"/>
                <w:noProof/>
              </w:rPr>
              <w:t>. Konačno glasovanje</w:t>
            </w:r>
            <w:r w:rsidR="00AD4B9C">
              <w:rPr>
                <w:noProof/>
                <w:webHidden/>
              </w:rPr>
              <w:tab/>
            </w:r>
            <w:r w:rsidR="00AD4B9C">
              <w:rPr>
                <w:noProof/>
                <w:webHidden/>
              </w:rPr>
              <w:fldChar w:fldCharType="begin"/>
            </w:r>
            <w:r w:rsidR="00AD4B9C">
              <w:rPr>
                <w:noProof/>
                <w:webHidden/>
              </w:rPr>
              <w:instrText xml:space="preserve"> PAGEREF _Toc70429727 \h </w:instrText>
            </w:r>
            <w:r w:rsidR="00AD4B9C">
              <w:rPr>
                <w:noProof/>
                <w:webHidden/>
              </w:rPr>
            </w:r>
            <w:r w:rsidR="00AD4B9C">
              <w:rPr>
                <w:noProof/>
                <w:webHidden/>
              </w:rPr>
              <w:fldChar w:fldCharType="separate"/>
            </w:r>
            <w:r w:rsidR="003D3648">
              <w:rPr>
                <w:noProof/>
                <w:webHidden/>
              </w:rPr>
              <w:t>12</w:t>
            </w:r>
            <w:r w:rsidR="00AD4B9C">
              <w:rPr>
                <w:noProof/>
                <w:webHidden/>
              </w:rPr>
              <w:fldChar w:fldCharType="end"/>
            </w:r>
          </w:hyperlink>
        </w:p>
        <w:p w14:paraId="54D07BAC" w14:textId="1F93AD03" w:rsidR="00AD4B9C" w:rsidRDefault="00A365F4" w:rsidP="00783E06">
          <w:pPr>
            <w:pStyle w:val="TOC1"/>
            <w:rPr>
              <w:rFonts w:asciiTheme="minorHAnsi" w:eastAsiaTheme="minorEastAsia" w:hAnsiTheme="minorHAnsi" w:cstheme="minorBidi"/>
              <w:lang w:val="en-US" w:eastAsia="en-US"/>
            </w:rPr>
          </w:pPr>
          <w:hyperlink w:anchor="_Toc70429729" w:history="1">
            <w:r w:rsidR="00AD4B9C" w:rsidRPr="006056DD">
              <w:rPr>
                <w:rStyle w:val="Hyperlink"/>
              </w:rPr>
              <w:t>V.</w:t>
            </w:r>
            <w:r w:rsidR="00AD4B9C">
              <w:rPr>
                <w:rFonts w:asciiTheme="minorHAnsi" w:eastAsiaTheme="minorEastAsia" w:hAnsiTheme="minorHAnsi" w:cstheme="minorBidi"/>
                <w:lang w:val="en-US" w:eastAsia="en-US"/>
              </w:rPr>
              <w:tab/>
            </w:r>
            <w:r w:rsidR="00AD4B9C" w:rsidRPr="006056DD">
              <w:rPr>
                <w:rStyle w:val="Hyperlink"/>
              </w:rPr>
              <w:t>Završne odredbe</w:t>
            </w:r>
            <w:r w:rsidR="00AD4B9C">
              <w:rPr>
                <w:webHidden/>
              </w:rPr>
              <w:tab/>
            </w:r>
            <w:r w:rsidR="00AD4B9C">
              <w:rPr>
                <w:webHidden/>
              </w:rPr>
              <w:fldChar w:fldCharType="begin"/>
            </w:r>
            <w:r w:rsidR="00AD4B9C">
              <w:rPr>
                <w:webHidden/>
              </w:rPr>
              <w:instrText xml:space="preserve"> PAGEREF _Toc70429729 \h </w:instrText>
            </w:r>
            <w:r w:rsidR="00AD4B9C">
              <w:rPr>
                <w:webHidden/>
              </w:rPr>
            </w:r>
            <w:r w:rsidR="00AD4B9C">
              <w:rPr>
                <w:webHidden/>
              </w:rPr>
              <w:fldChar w:fldCharType="separate"/>
            </w:r>
            <w:r w:rsidR="003D3648">
              <w:rPr>
                <w:webHidden/>
              </w:rPr>
              <w:t>12</w:t>
            </w:r>
            <w:r w:rsidR="00AD4B9C">
              <w:rPr>
                <w:webHidden/>
              </w:rPr>
              <w:fldChar w:fldCharType="end"/>
            </w:r>
          </w:hyperlink>
        </w:p>
        <w:p w14:paraId="5D255B4F" w14:textId="17F235E0" w:rsidR="00AD4B9C" w:rsidRDefault="00A365F4">
          <w:pPr>
            <w:pStyle w:val="TOC2"/>
            <w:tabs>
              <w:tab w:val="right" w:leader="dot" w:pos="920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70429730" w:history="1">
            <w:r w:rsidR="00783E06">
              <w:rPr>
                <w:rStyle w:val="Hyperlink"/>
                <w:noProof/>
              </w:rPr>
              <w:t xml:space="preserve">Članak </w:t>
            </w:r>
            <w:r w:rsidR="00F177C5">
              <w:rPr>
                <w:rStyle w:val="Hyperlink"/>
                <w:noProof/>
              </w:rPr>
              <w:t xml:space="preserve"> 19</w:t>
            </w:r>
            <w:r w:rsidR="00AD4B9C" w:rsidRPr="006056DD">
              <w:rPr>
                <w:rStyle w:val="Hyperlink"/>
                <w:noProof/>
              </w:rPr>
              <w:t>. Provedba</w:t>
            </w:r>
            <w:r w:rsidR="00AD4B9C">
              <w:rPr>
                <w:noProof/>
                <w:webHidden/>
              </w:rPr>
              <w:tab/>
            </w:r>
            <w:r w:rsidR="00AD4B9C">
              <w:rPr>
                <w:noProof/>
                <w:webHidden/>
              </w:rPr>
              <w:fldChar w:fldCharType="begin"/>
            </w:r>
            <w:r w:rsidR="00AD4B9C">
              <w:rPr>
                <w:noProof/>
                <w:webHidden/>
              </w:rPr>
              <w:instrText xml:space="preserve"> PAGEREF _Toc70429730 \h </w:instrText>
            </w:r>
            <w:r w:rsidR="00AD4B9C">
              <w:rPr>
                <w:noProof/>
                <w:webHidden/>
              </w:rPr>
            </w:r>
            <w:r w:rsidR="00AD4B9C">
              <w:rPr>
                <w:noProof/>
                <w:webHidden/>
              </w:rPr>
              <w:fldChar w:fldCharType="separate"/>
            </w:r>
            <w:r w:rsidR="003D3648">
              <w:rPr>
                <w:noProof/>
                <w:webHidden/>
              </w:rPr>
              <w:t>12</w:t>
            </w:r>
            <w:r w:rsidR="00AD4B9C">
              <w:rPr>
                <w:noProof/>
                <w:webHidden/>
              </w:rPr>
              <w:fldChar w:fldCharType="end"/>
            </w:r>
          </w:hyperlink>
        </w:p>
        <w:p w14:paraId="7D2CE021" w14:textId="1F0C998D" w:rsidR="00AD4B9C" w:rsidRDefault="00A365F4">
          <w:pPr>
            <w:pStyle w:val="TOC2"/>
            <w:tabs>
              <w:tab w:val="right" w:leader="dot" w:pos="920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70429731" w:history="1">
            <w:r w:rsidR="00783E06">
              <w:rPr>
                <w:rStyle w:val="Hyperlink"/>
                <w:noProof/>
              </w:rPr>
              <w:t xml:space="preserve">Članak </w:t>
            </w:r>
            <w:r w:rsidR="00F177C5">
              <w:rPr>
                <w:rStyle w:val="Hyperlink"/>
                <w:noProof/>
              </w:rPr>
              <w:t xml:space="preserve"> 20</w:t>
            </w:r>
            <w:r w:rsidR="00AD4B9C" w:rsidRPr="006056DD">
              <w:rPr>
                <w:rStyle w:val="Hyperlink"/>
                <w:noProof/>
              </w:rPr>
              <w:t>. Izmjene i dopune Pravilnika</w:t>
            </w:r>
            <w:r w:rsidR="00AD4B9C">
              <w:rPr>
                <w:noProof/>
                <w:webHidden/>
              </w:rPr>
              <w:tab/>
            </w:r>
            <w:r w:rsidR="00AD4B9C">
              <w:rPr>
                <w:noProof/>
                <w:webHidden/>
              </w:rPr>
              <w:fldChar w:fldCharType="begin"/>
            </w:r>
            <w:r w:rsidR="00AD4B9C">
              <w:rPr>
                <w:noProof/>
                <w:webHidden/>
              </w:rPr>
              <w:instrText xml:space="preserve"> PAGEREF _Toc70429731 \h </w:instrText>
            </w:r>
            <w:r w:rsidR="00AD4B9C">
              <w:rPr>
                <w:noProof/>
                <w:webHidden/>
              </w:rPr>
            </w:r>
            <w:r w:rsidR="00AD4B9C">
              <w:rPr>
                <w:noProof/>
                <w:webHidden/>
              </w:rPr>
              <w:fldChar w:fldCharType="separate"/>
            </w:r>
            <w:r w:rsidR="003D3648">
              <w:rPr>
                <w:noProof/>
                <w:webHidden/>
              </w:rPr>
              <w:t>13</w:t>
            </w:r>
            <w:r w:rsidR="00AD4B9C">
              <w:rPr>
                <w:noProof/>
                <w:webHidden/>
              </w:rPr>
              <w:fldChar w:fldCharType="end"/>
            </w:r>
          </w:hyperlink>
        </w:p>
        <w:p w14:paraId="3D9F4A8C" w14:textId="1321B2DE" w:rsidR="00AD4B9C" w:rsidRDefault="00A365F4">
          <w:pPr>
            <w:pStyle w:val="TOC2"/>
            <w:tabs>
              <w:tab w:val="right" w:leader="dot" w:pos="9202"/>
            </w:tabs>
            <w:rPr>
              <w:rFonts w:asciiTheme="minorHAnsi" w:eastAsiaTheme="minorEastAsia" w:hAnsiTheme="minorHAnsi" w:cstheme="minorBidi"/>
              <w:noProof/>
              <w:lang w:val="en-US" w:eastAsia="en-US"/>
            </w:rPr>
          </w:pPr>
          <w:hyperlink w:anchor="_Toc70429732" w:history="1">
            <w:r w:rsidR="00783E06">
              <w:rPr>
                <w:rStyle w:val="Hyperlink"/>
                <w:noProof/>
              </w:rPr>
              <w:t xml:space="preserve">Članak </w:t>
            </w:r>
            <w:r w:rsidR="00F177C5">
              <w:rPr>
                <w:rStyle w:val="Hyperlink"/>
                <w:noProof/>
              </w:rPr>
              <w:t xml:space="preserve"> 21</w:t>
            </w:r>
            <w:r w:rsidR="00AD4B9C" w:rsidRPr="006056DD">
              <w:rPr>
                <w:rStyle w:val="Hyperlink"/>
                <w:noProof/>
              </w:rPr>
              <w:t>. Završetak Skupštine</w:t>
            </w:r>
            <w:r w:rsidR="00AD4B9C">
              <w:rPr>
                <w:noProof/>
                <w:webHidden/>
              </w:rPr>
              <w:tab/>
            </w:r>
            <w:r w:rsidR="00AD4B9C">
              <w:rPr>
                <w:noProof/>
                <w:webHidden/>
              </w:rPr>
              <w:fldChar w:fldCharType="begin"/>
            </w:r>
            <w:r w:rsidR="00AD4B9C">
              <w:rPr>
                <w:noProof/>
                <w:webHidden/>
              </w:rPr>
              <w:instrText xml:space="preserve"> PAGEREF _Toc70429732 \h </w:instrText>
            </w:r>
            <w:r w:rsidR="00AD4B9C">
              <w:rPr>
                <w:noProof/>
                <w:webHidden/>
              </w:rPr>
            </w:r>
            <w:r w:rsidR="00AD4B9C">
              <w:rPr>
                <w:noProof/>
                <w:webHidden/>
              </w:rPr>
              <w:fldChar w:fldCharType="separate"/>
            </w:r>
            <w:r w:rsidR="003D3648">
              <w:rPr>
                <w:noProof/>
                <w:webHidden/>
              </w:rPr>
              <w:t>13</w:t>
            </w:r>
            <w:r w:rsidR="00AD4B9C">
              <w:rPr>
                <w:noProof/>
                <w:webHidden/>
              </w:rPr>
              <w:fldChar w:fldCharType="end"/>
            </w:r>
          </w:hyperlink>
        </w:p>
        <w:p w14:paraId="3C89F67E" w14:textId="22FBC0BE" w:rsidR="009D5D4A" w:rsidRDefault="005F13E9" w:rsidP="009D5D4A">
          <w:pPr>
            <w:pStyle w:val="TOC2"/>
            <w:tabs>
              <w:tab w:val="right" w:leader="dot" w:pos="9202"/>
            </w:tabs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1C3FA89" w14:textId="08082BEE" w:rsidR="00AD14B0" w:rsidRPr="0005656B" w:rsidRDefault="001652E1" w:rsidP="00B832CB">
      <w:pPr>
        <w:pStyle w:val="Heading1"/>
        <w:numPr>
          <w:ilvl w:val="0"/>
          <w:numId w:val="47"/>
        </w:numPr>
        <w:jc w:val="center"/>
        <w:rPr>
          <w:rFonts w:eastAsia="Lora" w:cs="Lora"/>
        </w:rPr>
      </w:pPr>
      <w:bookmarkStart w:id="0" w:name="_Toc70429704"/>
      <w:r>
        <w:lastRenderedPageBreak/>
        <w:t>Opće odredbe</w:t>
      </w:r>
      <w:bookmarkEnd w:id="0"/>
    </w:p>
    <w:p w14:paraId="266F2107" w14:textId="2BA28B7A" w:rsidR="00AD14B0" w:rsidRPr="0005656B" w:rsidRDefault="00D52FC5" w:rsidP="00DC2F6C">
      <w:pPr>
        <w:pStyle w:val="Heading2"/>
        <w:jc w:val="center"/>
        <w:rPr>
          <w:rFonts w:eastAsia="Lora" w:cs="Lora"/>
        </w:rPr>
      </w:pPr>
      <w:bookmarkStart w:id="1" w:name="_Toc70429705"/>
      <w:r>
        <w:t xml:space="preserve">Članak </w:t>
      </w:r>
      <w:r w:rsidR="001652E1">
        <w:t xml:space="preserve"> 1. Skupština građana</w:t>
      </w:r>
      <w:bookmarkEnd w:id="1"/>
    </w:p>
    <w:p w14:paraId="1052D96B" w14:textId="166E8CE7" w:rsidR="00AD14B0" w:rsidRPr="0005656B" w:rsidRDefault="001652E1" w:rsidP="00B832C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 xml:space="preserve">Ovim pravilnikom propisana su pravila za organiziranje Skupštine građana Mostara, u daljem tekstu </w:t>
      </w:r>
      <w:r w:rsidR="00141F70">
        <w:rPr>
          <w:rFonts w:ascii="Lora" w:hAnsi="Lora"/>
        </w:rPr>
        <w:t>„</w:t>
      </w:r>
      <w:r>
        <w:rPr>
          <w:rFonts w:ascii="Lora" w:hAnsi="Lora"/>
        </w:rPr>
        <w:t>Skupština</w:t>
      </w:r>
      <w:r w:rsidR="00141F70">
        <w:rPr>
          <w:rFonts w:ascii="Lora" w:hAnsi="Lora"/>
        </w:rPr>
        <w:t>“</w:t>
      </w:r>
      <w:r>
        <w:rPr>
          <w:rFonts w:ascii="Lora" w:hAnsi="Lora"/>
        </w:rPr>
        <w:t xml:space="preserve">. </w:t>
      </w:r>
    </w:p>
    <w:p w14:paraId="556BA979" w14:textId="4DD0FDF3" w:rsidR="00AD14B0" w:rsidRPr="0005656B" w:rsidRDefault="001652E1" w:rsidP="00B832C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Skupština je proces demokratskog odlučivanja nasumično odabrane grupe stanovnika Mostara čiji je sastav usklađen sa demografskim kriterijima pre</w:t>
      </w:r>
      <w:r w:rsidR="00151E68">
        <w:rPr>
          <w:rFonts w:ascii="Lora" w:hAnsi="Lora"/>
        </w:rPr>
        <w:t>dviđenim u članku 10</w:t>
      </w:r>
      <w:r>
        <w:rPr>
          <w:rFonts w:ascii="Lora" w:hAnsi="Lora"/>
        </w:rPr>
        <w:t xml:space="preserve">. stav 3. ovog pravilnika. </w:t>
      </w:r>
      <w:r>
        <w:rPr>
          <w:rFonts w:ascii="Lora" w:hAnsi="Lora"/>
          <w:color w:val="000000"/>
        </w:rPr>
        <w:t xml:space="preserve"> </w:t>
      </w:r>
    </w:p>
    <w:p w14:paraId="1E516B5D" w14:textId="3EEC3FA1" w:rsidR="00AD14B0" w:rsidRPr="0005656B" w:rsidRDefault="001652E1" w:rsidP="00B832C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 xml:space="preserve">Svrha Skupštine je donošenje najboljih mogućih rješenja u vezi </w:t>
      </w:r>
      <w:r w:rsidR="00322EBD">
        <w:rPr>
          <w:rFonts w:ascii="Lora" w:hAnsi="Lora"/>
        </w:rPr>
        <w:t>s</w:t>
      </w:r>
      <w:r>
        <w:rPr>
          <w:rFonts w:ascii="Lora" w:hAnsi="Lora"/>
        </w:rPr>
        <w:t xml:space="preserve"> predmetom koji Skupština razmatra, uzimajući u obzir zajedničko dobro stanovnika Mostara. </w:t>
      </w:r>
    </w:p>
    <w:p w14:paraId="3490918C" w14:textId="30B5DB7D" w:rsidR="00AD14B0" w:rsidRPr="0005656B" w:rsidRDefault="001652E1" w:rsidP="00B832CB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  <w:color w:val="000000"/>
        </w:rPr>
        <w:t>Informacije i materijali koji se odnose na Skupštinu objavljeni su na web stranici:</w:t>
      </w:r>
      <w:r w:rsidR="002C30A0">
        <w:t xml:space="preserve"> </w:t>
      </w:r>
      <w:bookmarkStart w:id="2" w:name="_Hlk71045251"/>
      <w:r w:rsidR="005B0B8D">
        <w:rPr>
          <w:rFonts w:ascii="Lora" w:hAnsi="Lora"/>
          <w:color w:val="000000"/>
        </w:rPr>
        <w:fldChar w:fldCharType="begin"/>
      </w:r>
      <w:r w:rsidR="005B0B8D">
        <w:rPr>
          <w:rFonts w:ascii="Lora" w:hAnsi="Lora"/>
          <w:color w:val="000000"/>
        </w:rPr>
        <w:instrText xml:space="preserve"> HYPERLINK "http://</w:instrText>
      </w:r>
      <w:r w:rsidR="005B0B8D" w:rsidRPr="005B0B8D">
        <w:rPr>
          <w:rFonts w:ascii="Lora" w:hAnsi="Lora"/>
          <w:color w:val="000000"/>
        </w:rPr>
        <w:instrText>www.mostargradimo.ba</w:instrText>
      </w:r>
      <w:r w:rsidR="005B0B8D">
        <w:rPr>
          <w:rFonts w:ascii="Lora" w:hAnsi="Lora"/>
          <w:color w:val="000000"/>
        </w:rPr>
        <w:instrText xml:space="preserve">" </w:instrText>
      </w:r>
      <w:r w:rsidR="005B0B8D">
        <w:rPr>
          <w:rFonts w:ascii="Lora" w:hAnsi="Lora"/>
          <w:color w:val="000000"/>
        </w:rPr>
        <w:fldChar w:fldCharType="separate"/>
      </w:r>
      <w:r w:rsidR="005B0B8D" w:rsidRPr="006445B2">
        <w:rPr>
          <w:rStyle w:val="Hyperlink"/>
          <w:rFonts w:ascii="Lora" w:hAnsi="Lora"/>
        </w:rPr>
        <w:t>www.mostargradimo.ba</w:t>
      </w:r>
      <w:r w:rsidR="005B0B8D">
        <w:rPr>
          <w:rFonts w:ascii="Lora" w:hAnsi="Lora"/>
          <w:color w:val="000000"/>
        </w:rPr>
        <w:fldChar w:fldCharType="end"/>
      </w:r>
      <w:bookmarkEnd w:id="2"/>
    </w:p>
    <w:p w14:paraId="148A793A" w14:textId="77777777" w:rsidR="00E32285" w:rsidRDefault="00E32285" w:rsidP="00DC2F6C">
      <w:pPr>
        <w:pStyle w:val="Heading2"/>
        <w:jc w:val="center"/>
      </w:pPr>
    </w:p>
    <w:p w14:paraId="2A8FAC2D" w14:textId="19932667" w:rsidR="00AD14B0" w:rsidRPr="0005656B" w:rsidRDefault="00151E68" w:rsidP="00DC2F6C">
      <w:pPr>
        <w:pStyle w:val="Heading2"/>
        <w:jc w:val="center"/>
        <w:rPr>
          <w:rFonts w:eastAsia="Lora" w:cs="Lora"/>
        </w:rPr>
      </w:pPr>
      <w:bookmarkStart w:id="3" w:name="_Toc70429706"/>
      <w:r>
        <w:t xml:space="preserve">Članak </w:t>
      </w:r>
      <w:r w:rsidR="001652E1">
        <w:t>2. Standardi Skupštine</w:t>
      </w:r>
      <w:bookmarkEnd w:id="3"/>
    </w:p>
    <w:p w14:paraId="64CD0845" w14:textId="77777777" w:rsidR="00AD14B0" w:rsidRPr="0005656B" w:rsidRDefault="001652E1" w:rsidP="00B832CB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>Skupština je organizirana u skladu sa sljedećim standardima:</w:t>
      </w:r>
    </w:p>
    <w:p w14:paraId="28C33BAD" w14:textId="6086A1CA" w:rsidR="00AD14B0" w:rsidRPr="0005656B" w:rsidRDefault="001652E1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1) nasumični odabir članova Skupštine</w:t>
      </w:r>
      <w:r w:rsidR="0069193B">
        <w:rPr>
          <w:rFonts w:ascii="Lora" w:hAnsi="Lora"/>
        </w:rPr>
        <w:t xml:space="preserve"> </w:t>
      </w:r>
      <w:r>
        <w:rPr>
          <w:rFonts w:ascii="Lora" w:hAnsi="Lora"/>
        </w:rPr>
        <w:t xml:space="preserve">- nasumični odabir se odvija u dvije faze: u prvoj fazi se pozivaju nasumično odabrani stanovnici na učešće, dok se u drugoj fazi vrši nasumični odabir konačne grupe učesnika, uključujući i zamjenske članove. </w:t>
      </w:r>
      <w:r>
        <w:rPr>
          <w:rFonts w:ascii="Lora" w:hAnsi="Lora"/>
          <w:color w:val="000000"/>
        </w:rPr>
        <w:t xml:space="preserve"> </w:t>
      </w:r>
      <w:r>
        <w:rPr>
          <w:rFonts w:ascii="Lora" w:hAnsi="Lora"/>
        </w:rPr>
        <w:t>Svaki stanovnik Mostara koji ispunjava propisa</w:t>
      </w:r>
      <w:r w:rsidR="00DB4979">
        <w:rPr>
          <w:rFonts w:ascii="Lora" w:hAnsi="Lora"/>
        </w:rPr>
        <w:t>ne uvjete</w:t>
      </w:r>
      <w:r>
        <w:rPr>
          <w:rFonts w:ascii="Lora" w:hAnsi="Lora"/>
        </w:rPr>
        <w:t xml:space="preserve"> za učešće u Skupštini može dobiti poziv;</w:t>
      </w:r>
    </w:p>
    <w:p w14:paraId="64D511F2" w14:textId="77777777" w:rsidR="00AD14B0" w:rsidRPr="0005656B" w:rsidRDefault="001652E1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2) demografska reprezentativnost Skupštine - sastav Skupštine treba se široko podudarati sa demografskim profilom Mostara. Cilj je stvoriti mikrokosmos grada.</w:t>
      </w:r>
      <w:r>
        <w:rPr>
          <w:rFonts w:ascii="Lora" w:hAnsi="Lora"/>
          <w:color w:val="000000"/>
        </w:rPr>
        <w:t xml:space="preserve"> Veličina grupe omogućava široku raznolikost stavova. </w:t>
      </w:r>
      <w:r>
        <w:rPr>
          <w:rFonts w:ascii="Lora" w:hAnsi="Lora"/>
        </w:rPr>
        <w:t>Svi članovi Skupštine dobivaju naknadu za svoj rad;</w:t>
      </w:r>
      <w:r>
        <w:rPr>
          <w:rFonts w:ascii="Lora" w:hAnsi="Lora"/>
          <w:color w:val="000000"/>
        </w:rPr>
        <w:t xml:space="preserve"> </w:t>
      </w:r>
    </w:p>
    <w:p w14:paraId="5D1E504C" w14:textId="2F01DBD6" w:rsidR="00AD14B0" w:rsidRPr="0005656B" w:rsidRDefault="001652E1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3) nezavisnost Koordinacionog tima u vođenju Skupštine</w:t>
      </w:r>
      <w:r w:rsidR="0069193B">
        <w:rPr>
          <w:rFonts w:ascii="Lora" w:hAnsi="Lora"/>
        </w:rPr>
        <w:t xml:space="preserve"> </w:t>
      </w:r>
      <w:r>
        <w:rPr>
          <w:rFonts w:ascii="Lora" w:hAnsi="Lora"/>
        </w:rPr>
        <w:t>- Koordinacioni tim donosi konačnu odluku u pogle</w:t>
      </w:r>
      <w:r w:rsidR="00DB4979">
        <w:rPr>
          <w:rFonts w:ascii="Lora" w:hAnsi="Lora"/>
        </w:rPr>
        <w:t>du procesnih odluka, pod uvjetom</w:t>
      </w:r>
      <w:r>
        <w:rPr>
          <w:rFonts w:ascii="Lora" w:hAnsi="Lora"/>
        </w:rPr>
        <w:t xml:space="preserve"> da su odluke u skladu sa standardima Skupštine;</w:t>
      </w:r>
    </w:p>
    <w:p w14:paraId="6EFB5636" w14:textId="77777777" w:rsidR="00AD14B0" w:rsidRPr="0005656B" w:rsidRDefault="001652E1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4) članovi Skupštine mogu donijeti odluku o pozivanju dodatnih stručnjaka i svjedoka;</w:t>
      </w:r>
    </w:p>
    <w:p w14:paraId="6F4DA872" w14:textId="5C1738F2" w:rsidR="00AD14B0" w:rsidRPr="00636676" w:rsidRDefault="001652E1" w:rsidP="00636676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5) faza učenja Skupštine obuhvata najširi praktični raspon gledišta (mišljenja) - ako o određenoj temi postoji više različitih rješenja i gledišta, idealno bi bilo da sv</w:t>
      </w:r>
      <w:r w:rsidR="00443886">
        <w:rPr>
          <w:rFonts w:ascii="Lora" w:hAnsi="Lora"/>
        </w:rPr>
        <w:t>a</w:t>
      </w:r>
      <w:r>
        <w:rPr>
          <w:rFonts w:ascii="Lora" w:hAnsi="Lora"/>
        </w:rPr>
        <w:t xml:space="preserve"> budu predočen</w:t>
      </w:r>
      <w:r w:rsidR="00443886">
        <w:rPr>
          <w:rFonts w:ascii="Lora" w:hAnsi="Lora"/>
        </w:rPr>
        <w:t>a</w:t>
      </w:r>
      <w:r>
        <w:rPr>
          <w:rFonts w:ascii="Lora" w:hAnsi="Lora"/>
        </w:rPr>
        <w:t xml:space="preserve"> tokom faze učenja Skupštine (od strane stručnjaka i/ili svjedoka).</w:t>
      </w:r>
      <w:r>
        <w:rPr>
          <w:rFonts w:ascii="Lora" w:hAnsi="Lora"/>
          <w:color w:val="000000"/>
        </w:rPr>
        <w:t xml:space="preserve"> </w:t>
      </w:r>
      <w:r>
        <w:rPr>
          <w:rFonts w:ascii="Lora" w:hAnsi="Lora"/>
        </w:rPr>
        <w:t xml:space="preserve">Može se primijeniti metoda kombiniranja gledišta zbog vremenskih ograničenja ili drugih praktičnih razmatranja. </w:t>
      </w:r>
      <w:r>
        <w:rPr>
          <w:rFonts w:ascii="Lora" w:hAnsi="Lora"/>
          <w:color w:val="000000"/>
        </w:rPr>
        <w:t>Prezentacije mogu biti u obliku video prijenosa, snimke, pisane bilješke ili drugog medija;</w:t>
      </w:r>
    </w:p>
    <w:p w14:paraId="11441E72" w14:textId="02AE2A19" w:rsidR="00AD14B0" w:rsidRPr="0005656B" w:rsidRDefault="00636676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6</w:t>
      </w:r>
      <w:r w:rsidR="001652E1">
        <w:rPr>
          <w:rFonts w:ascii="Lora" w:hAnsi="Lora"/>
        </w:rPr>
        <w:t>) program Skupštine predviđa vijećanje članova Skupštine</w:t>
      </w:r>
      <w:r w:rsidR="0069193B">
        <w:rPr>
          <w:rFonts w:ascii="Lora" w:hAnsi="Lora"/>
        </w:rPr>
        <w:t xml:space="preserve"> </w:t>
      </w:r>
      <w:r w:rsidR="001652E1">
        <w:rPr>
          <w:rFonts w:ascii="Lora" w:hAnsi="Lora"/>
        </w:rPr>
        <w:t>- rasprave koje podrazumijevaju pažljivo slušanje drugih i odmjeravanje opcija ključni su element Skupštine.</w:t>
      </w:r>
      <w:r w:rsidR="001652E1">
        <w:rPr>
          <w:rFonts w:ascii="Lora" w:hAnsi="Lora"/>
          <w:color w:val="000000"/>
        </w:rPr>
        <w:t xml:space="preserve"> </w:t>
      </w:r>
      <w:r w:rsidR="001652E1">
        <w:rPr>
          <w:rFonts w:ascii="Lora" w:hAnsi="Lora"/>
        </w:rPr>
        <w:t xml:space="preserve">Program treba </w:t>
      </w:r>
      <w:r w:rsidR="001652E1">
        <w:rPr>
          <w:rFonts w:ascii="Lora" w:hAnsi="Lora"/>
        </w:rPr>
        <w:lastRenderedPageBreak/>
        <w:t>predvidjeti rasprave u malim grupama i na plenarnim sjednicama kako bi se stvorilo više mogućnosti za izjašnjavanje.</w:t>
      </w:r>
      <w:r w:rsidR="001652E1">
        <w:rPr>
          <w:rFonts w:ascii="Lora" w:hAnsi="Lora"/>
          <w:color w:val="000000"/>
        </w:rPr>
        <w:t xml:space="preserve"> Fazu vijećanja trebaju pripremiti i voditi osposobljeni facilitatori;</w:t>
      </w:r>
    </w:p>
    <w:p w14:paraId="7D50A6CB" w14:textId="65A387CF" w:rsidR="00AD14B0" w:rsidRPr="0005656B" w:rsidRDefault="001652E1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8) otvorenost- stanovnici Mostara mogu dostaviti informacije Skupštini u obli</w:t>
      </w:r>
      <w:r w:rsidR="00DF588B">
        <w:rPr>
          <w:rFonts w:ascii="Lora" w:hAnsi="Lora"/>
        </w:rPr>
        <w:t>ku pisanih primjedbi, mišljenja</w:t>
      </w:r>
      <w:r>
        <w:rPr>
          <w:rFonts w:ascii="Lora" w:hAnsi="Lora"/>
        </w:rPr>
        <w:t xml:space="preserve"> ili sugestija. </w:t>
      </w:r>
    </w:p>
    <w:p w14:paraId="1A1BC078" w14:textId="1A52A33F" w:rsidR="00AD14B0" w:rsidRPr="0005656B" w:rsidRDefault="001652E1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9) dovoljno vrijeme na raspolaganju članovima Skupštine za razmišljanje</w:t>
      </w:r>
      <w:r w:rsidR="0069193B">
        <w:rPr>
          <w:rFonts w:ascii="Lora" w:hAnsi="Lora"/>
        </w:rPr>
        <w:t xml:space="preserve"> </w:t>
      </w:r>
      <w:r>
        <w:rPr>
          <w:rFonts w:ascii="Lora" w:hAnsi="Lora"/>
        </w:rPr>
        <w:t xml:space="preserve">-  da bi se mogle donijeti dobro promišljene odluke neophodno je izdvojiti dovoljno vremena za razmišljanje. Članovi skupštine trebaju biti u mogućnosti </w:t>
      </w:r>
      <w:r w:rsidR="00DB4979">
        <w:rPr>
          <w:rFonts w:ascii="Lora" w:hAnsi="Lora"/>
        </w:rPr>
        <w:t xml:space="preserve">produžiti </w:t>
      </w:r>
      <w:r>
        <w:rPr>
          <w:rFonts w:ascii="Lora" w:hAnsi="Lora"/>
        </w:rPr>
        <w:t>svoje sastanke - trajanje i i broj - ako tako odluče (u skladu s proračunskim ograničenjima i potrebnim brojem članova Skupštine koji su dostupni za sudjelovanje);</w:t>
      </w:r>
    </w:p>
    <w:p w14:paraId="35B385D9" w14:textId="11E29B58" w:rsidR="00AD14B0" w:rsidRPr="0005656B" w:rsidRDefault="001652E1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  <w:color w:val="000000"/>
        </w:rPr>
        <w:t xml:space="preserve">10) </w:t>
      </w:r>
      <w:r>
        <w:rPr>
          <w:rFonts w:ascii="Lora" w:hAnsi="Lora"/>
        </w:rPr>
        <w:t xml:space="preserve">transparentnost - </w:t>
      </w:r>
      <w:sdt>
        <w:sdtPr>
          <w:tag w:val="goog_rdk_1"/>
          <w:id w:val="46374659"/>
          <w:showingPlcHdr/>
        </w:sdtPr>
        <w:sdtEndPr/>
        <w:sdtContent>
          <w:r w:rsidR="00DF588B">
            <w:t xml:space="preserve">     </w:t>
          </w:r>
        </w:sdtContent>
      </w:sdt>
      <w:r w:rsidR="00DB4979">
        <w:rPr>
          <w:rFonts w:ascii="Lora" w:hAnsi="Lora"/>
        </w:rPr>
        <w:t>sve prezentacije tijek</w:t>
      </w:r>
      <w:r w:rsidR="005F7AD2">
        <w:rPr>
          <w:rFonts w:ascii="Lora" w:hAnsi="Lora"/>
        </w:rPr>
        <w:t>o</w:t>
      </w:r>
      <w:r w:rsidR="00DB4979">
        <w:rPr>
          <w:rFonts w:ascii="Lora" w:hAnsi="Lora"/>
        </w:rPr>
        <w:t>m</w:t>
      </w:r>
      <w:r>
        <w:rPr>
          <w:rFonts w:ascii="Lora" w:hAnsi="Lora"/>
        </w:rPr>
        <w:t xml:space="preserve"> faze učenja se uživo prenose i snimaju se.  Svi materijali predočeni Skupštini su dostupni na internetu. </w:t>
      </w:r>
      <w:r w:rsidR="00DB4979">
        <w:rPr>
          <w:rFonts w:ascii="Lora" w:hAnsi="Lora"/>
        </w:rPr>
        <w:t xml:space="preserve">Koordinacijski </w:t>
      </w:r>
      <w:r w:rsidR="00D939A6">
        <w:rPr>
          <w:rFonts w:ascii="Lora" w:hAnsi="Lora"/>
        </w:rPr>
        <w:t xml:space="preserve"> tim po</w:t>
      </w:r>
      <w:r>
        <w:rPr>
          <w:rFonts w:ascii="Lora" w:hAnsi="Lora"/>
        </w:rPr>
        <w:t xml:space="preserve"> završetku</w:t>
      </w:r>
      <w:r w:rsidR="00D939A6">
        <w:rPr>
          <w:rFonts w:ascii="Lora" w:hAnsi="Lora"/>
        </w:rPr>
        <w:t xml:space="preserve"> </w:t>
      </w:r>
      <w:r>
        <w:rPr>
          <w:rFonts w:ascii="Lora" w:hAnsi="Lora"/>
        </w:rPr>
        <w:t xml:space="preserve"> Skupštine</w:t>
      </w:r>
      <w:r w:rsidR="00D939A6">
        <w:rPr>
          <w:rFonts w:ascii="Lora" w:hAnsi="Lora"/>
        </w:rPr>
        <w:t xml:space="preserve"> izrađuje</w:t>
      </w:r>
      <w:r>
        <w:rPr>
          <w:rFonts w:ascii="Lora" w:hAnsi="Lora"/>
        </w:rPr>
        <w:t xml:space="preserve"> i objavljuje izvještaj u kojem </w:t>
      </w:r>
      <w:r w:rsidR="00D71A84">
        <w:rPr>
          <w:rFonts w:ascii="Lora" w:hAnsi="Lora"/>
        </w:rPr>
        <w:t>objašnjava</w:t>
      </w:r>
      <w:r>
        <w:rPr>
          <w:rFonts w:ascii="Lora" w:hAnsi="Lora"/>
        </w:rPr>
        <w:t xml:space="preserve"> metodologij</w:t>
      </w:r>
      <w:r w:rsidR="00D71A84">
        <w:rPr>
          <w:rFonts w:ascii="Lora" w:hAnsi="Lora"/>
        </w:rPr>
        <w:t>u</w:t>
      </w:r>
      <w:r>
        <w:rPr>
          <w:rFonts w:ascii="Lora" w:hAnsi="Lora"/>
        </w:rPr>
        <w:t xml:space="preserve"> korišten</w:t>
      </w:r>
      <w:r w:rsidR="00D71A84">
        <w:rPr>
          <w:rFonts w:ascii="Lora" w:hAnsi="Lora"/>
        </w:rPr>
        <w:t>u</w:t>
      </w:r>
      <w:r>
        <w:rPr>
          <w:rFonts w:ascii="Lora" w:hAnsi="Lora"/>
        </w:rPr>
        <w:t xml:space="preserve"> za organizaciju Skupštine;</w:t>
      </w:r>
    </w:p>
    <w:p w14:paraId="4322AFE5" w14:textId="0646D18B" w:rsidR="00AD14B0" w:rsidRPr="0005656B" w:rsidRDefault="001652E1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11) vidljivost</w:t>
      </w:r>
      <w:r w:rsidR="0069193B">
        <w:rPr>
          <w:rFonts w:ascii="Lora" w:hAnsi="Lora"/>
        </w:rPr>
        <w:t xml:space="preserve"> </w:t>
      </w:r>
      <w:r>
        <w:rPr>
          <w:rFonts w:ascii="Lora" w:hAnsi="Lora"/>
        </w:rPr>
        <w:t xml:space="preserve">- stanovnici Mostara su obaviješteni o održavanju Skupštine. Stanovnicima Mostara dostupne su informacije o tome kako </w:t>
      </w:r>
      <w:r w:rsidR="00636676">
        <w:rPr>
          <w:rFonts w:ascii="Lora" w:hAnsi="Lora"/>
        </w:rPr>
        <w:t>m</w:t>
      </w:r>
      <w:r>
        <w:rPr>
          <w:rFonts w:ascii="Lora" w:hAnsi="Lora"/>
        </w:rPr>
        <w:t>ogu pratiti Skupštinu.</w:t>
      </w:r>
    </w:p>
    <w:p w14:paraId="24C2CAC5" w14:textId="77777777" w:rsidR="00AD14B0" w:rsidRPr="0005656B" w:rsidRDefault="001652E1" w:rsidP="00B832CB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ora" w:eastAsia="Lora" w:hAnsi="Lora" w:cs="Lora"/>
        </w:rPr>
      </w:pPr>
      <w:r>
        <w:rPr>
          <w:rFonts w:ascii="Lora" w:hAnsi="Lora"/>
        </w:rPr>
        <w:t>Standardi Skupštine se zasnivaju na sljedećim vodećim principima:</w:t>
      </w:r>
    </w:p>
    <w:p w14:paraId="5FE9B497" w14:textId="43AE8CD4" w:rsidR="00AD14B0" w:rsidRPr="0005656B" w:rsidRDefault="00DB4979" w:rsidP="00B832C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ora" w:eastAsia="Lora" w:hAnsi="Lora" w:cs="Lora"/>
        </w:rPr>
      </w:pPr>
      <w:r>
        <w:rPr>
          <w:rFonts w:ascii="Lora" w:hAnsi="Lora"/>
        </w:rPr>
        <w:t xml:space="preserve">Demokracija </w:t>
      </w:r>
      <w:r w:rsidR="001652E1">
        <w:rPr>
          <w:rFonts w:ascii="Lora" w:hAnsi="Lora"/>
        </w:rPr>
        <w:t xml:space="preserve"> je za svakoga.</w:t>
      </w:r>
    </w:p>
    <w:p w14:paraId="6995AFF5" w14:textId="6BCE9F79" w:rsidR="00AD14B0" w:rsidRPr="00636676" w:rsidRDefault="001652E1" w:rsidP="00636676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ora" w:eastAsia="Lora" w:hAnsi="Lora" w:cs="Lora"/>
        </w:rPr>
      </w:pPr>
      <w:r>
        <w:rPr>
          <w:rFonts w:ascii="Lora" w:hAnsi="Lora"/>
        </w:rPr>
        <w:t xml:space="preserve">Proces treba </w:t>
      </w:r>
      <w:r w:rsidR="00DB4979">
        <w:rPr>
          <w:rFonts w:ascii="Lora" w:hAnsi="Lora"/>
        </w:rPr>
        <w:t xml:space="preserve">biti </w:t>
      </w:r>
      <w:r>
        <w:rPr>
          <w:rFonts w:ascii="Lora" w:hAnsi="Lora"/>
        </w:rPr>
        <w:t>organiziran pravično i vjerodostojno.</w:t>
      </w:r>
    </w:p>
    <w:p w14:paraId="2E8C3082" w14:textId="121351AF" w:rsidR="00AD14B0" w:rsidRPr="0005656B" w:rsidRDefault="001652E1" w:rsidP="00B832CB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 xml:space="preserve">Svrha skupštine građana je donošenje visokokvalitetnih, dobro promišljenih odluka. </w:t>
      </w:r>
    </w:p>
    <w:p w14:paraId="532DB149" w14:textId="77777777" w:rsidR="00AD14B0" w:rsidRPr="0005656B" w:rsidRDefault="00AD14B0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center"/>
        <w:rPr>
          <w:rFonts w:ascii="Lora" w:eastAsia="Lora" w:hAnsi="Lora" w:cs="Lora"/>
          <w:color w:val="000000"/>
        </w:rPr>
      </w:pPr>
    </w:p>
    <w:p w14:paraId="1AF710FE" w14:textId="5943BD02" w:rsidR="00AD14B0" w:rsidRPr="0005656B" w:rsidRDefault="00780CDE" w:rsidP="00780CDE">
      <w:pPr>
        <w:pStyle w:val="Heading2"/>
        <w:jc w:val="center"/>
        <w:rPr>
          <w:rFonts w:eastAsia="Lora" w:cs="Lora"/>
        </w:rPr>
      </w:pPr>
      <w:bookmarkStart w:id="4" w:name="_Toc70429707"/>
      <w:r>
        <w:t>Članak</w:t>
      </w:r>
      <w:r w:rsidR="001652E1">
        <w:t xml:space="preserve"> 3. Tematski opseg Skupštine</w:t>
      </w:r>
      <w:bookmarkEnd w:id="4"/>
    </w:p>
    <w:p w14:paraId="1353A117" w14:textId="046232DB" w:rsidR="00AD14B0" w:rsidRPr="0005656B" w:rsidRDefault="00A70F17" w:rsidP="00B832CB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  <w:color w:val="000000"/>
        </w:rPr>
        <w:t xml:space="preserve">Predmet Skupštine je: Turizam i gospodarstvo </w:t>
      </w:r>
    </w:p>
    <w:p w14:paraId="7BD7EE20" w14:textId="427A74BB" w:rsidR="00AD14B0" w:rsidRPr="00306690" w:rsidRDefault="006A0CDE" w:rsidP="00636676">
      <w:pPr>
        <w:pStyle w:val="ListParagraph"/>
        <w:numPr>
          <w:ilvl w:val="0"/>
          <w:numId w:val="38"/>
        </w:numP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 xml:space="preserve"> Nadzorni tim usvaja pitanje </w:t>
      </w:r>
      <w:r w:rsidR="00EA376C" w:rsidRPr="00636676">
        <w:rPr>
          <w:rFonts w:ascii="Lora" w:hAnsi="Lora"/>
        </w:rPr>
        <w:t xml:space="preserve"> o kojima će građani raspravljati. </w:t>
      </w:r>
    </w:p>
    <w:p w14:paraId="7B7D9A1C" w14:textId="24998001" w:rsidR="00306690" w:rsidRPr="00636676" w:rsidRDefault="00306690" w:rsidP="00306690">
      <w:pPr>
        <w:pStyle w:val="ListParagraph"/>
        <w:spacing w:after="200"/>
        <w:jc w:val="both"/>
        <w:rPr>
          <w:rFonts w:ascii="Lora" w:eastAsia="Lora" w:hAnsi="Lora" w:cs="Lora"/>
        </w:rPr>
      </w:pPr>
    </w:p>
    <w:p w14:paraId="25D7431A" w14:textId="7EA1BB35" w:rsidR="00AD14B0" w:rsidRPr="0005656B" w:rsidRDefault="00780CDE" w:rsidP="00780CDE">
      <w:pPr>
        <w:pStyle w:val="Heading2"/>
        <w:ind w:left="2160" w:firstLine="720"/>
        <w:rPr>
          <w:rFonts w:eastAsia="Lora" w:cs="Lora"/>
        </w:rPr>
      </w:pPr>
      <w:bookmarkStart w:id="5" w:name="_Toc70429708"/>
      <w:r>
        <w:t>Člank</w:t>
      </w:r>
      <w:r w:rsidR="001652E1">
        <w:t xml:space="preserve"> 4. Definicije</w:t>
      </w:r>
      <w:bookmarkEnd w:id="5"/>
    </w:p>
    <w:p w14:paraId="4E36117D" w14:textId="7959C68C" w:rsidR="00AD14B0" w:rsidRPr="0005656B" w:rsidRDefault="001652E1" w:rsidP="00B832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>Stručnjak</w:t>
      </w:r>
      <w:r w:rsidR="0069193B">
        <w:rPr>
          <w:rFonts w:ascii="Lora" w:hAnsi="Lora"/>
        </w:rPr>
        <w:t xml:space="preserve"> </w:t>
      </w:r>
      <w:r>
        <w:rPr>
          <w:rFonts w:ascii="Lora" w:hAnsi="Lora"/>
        </w:rPr>
        <w:t>- osoba koja je na osnovu svog zanimanja, obrazovanja, osposobljenosti, vještina ili iskustva specijalizirana za predmet Skupštine i njena je uloga da prenosi to znanje članovima Skupštine;</w:t>
      </w:r>
    </w:p>
    <w:p w14:paraId="0B49C879" w14:textId="0F25CDD9" w:rsidR="00AD14B0" w:rsidRPr="0005656B" w:rsidRDefault="00DB4979" w:rsidP="00B832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 xml:space="preserve">Svjedok - osoba koja ima osobni </w:t>
      </w:r>
      <w:r w:rsidR="001652E1">
        <w:rPr>
          <w:rFonts w:ascii="Lora" w:hAnsi="Lora"/>
        </w:rPr>
        <w:t xml:space="preserve"> uvid u skupštinsku temu na osnovu životnih i</w:t>
      </w:r>
      <w:r>
        <w:rPr>
          <w:rFonts w:ascii="Lora" w:hAnsi="Lora"/>
        </w:rPr>
        <w:t>skustava iz prve ruke i njena</w:t>
      </w:r>
      <w:r w:rsidR="001652E1">
        <w:rPr>
          <w:rFonts w:ascii="Lora" w:hAnsi="Lora"/>
        </w:rPr>
        <w:t xml:space="preserve"> uloga </w:t>
      </w:r>
      <w:r>
        <w:rPr>
          <w:rFonts w:ascii="Lora" w:hAnsi="Lora"/>
        </w:rPr>
        <w:t xml:space="preserve">je prenijeti </w:t>
      </w:r>
      <w:r w:rsidR="001652E1">
        <w:rPr>
          <w:rFonts w:ascii="Lora" w:hAnsi="Lora"/>
        </w:rPr>
        <w:t>te uvide članovima Skupštine;</w:t>
      </w:r>
    </w:p>
    <w:p w14:paraId="289C7831" w14:textId="0422D92E" w:rsidR="00AD14B0" w:rsidRPr="0005656B" w:rsidRDefault="001652E1" w:rsidP="00B832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>Facilitator</w:t>
      </w:r>
      <w:r w:rsidR="0069193B">
        <w:rPr>
          <w:rFonts w:ascii="Lora" w:hAnsi="Lora"/>
        </w:rPr>
        <w:t xml:space="preserve"> </w:t>
      </w:r>
      <w:r>
        <w:rPr>
          <w:rFonts w:ascii="Lora" w:hAnsi="Lora"/>
        </w:rPr>
        <w:t>- osoba koja vodi sastanke Skupštine;</w:t>
      </w:r>
    </w:p>
    <w:p w14:paraId="15BBA60D" w14:textId="77FC41B3" w:rsidR="00AD14B0" w:rsidRPr="0005656B" w:rsidRDefault="00DB4979" w:rsidP="00B832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>Promatrač</w:t>
      </w:r>
      <w:r w:rsidR="0069193B">
        <w:rPr>
          <w:rFonts w:ascii="Lora" w:hAnsi="Lora"/>
        </w:rPr>
        <w:t xml:space="preserve"> </w:t>
      </w:r>
      <w:r w:rsidR="001652E1">
        <w:rPr>
          <w:rFonts w:ascii="Lora" w:hAnsi="Lora"/>
        </w:rPr>
        <w:t>- osoba koja prati napredak Skupštine i može prisustvovati sastancima članova Skupštine, ali nema pravo da sudjeluj</w:t>
      </w:r>
      <w:r>
        <w:rPr>
          <w:rFonts w:ascii="Lora" w:hAnsi="Lora"/>
        </w:rPr>
        <w:t>e u raspravama, odnosno glasovanju</w:t>
      </w:r>
      <w:r w:rsidR="001652E1">
        <w:rPr>
          <w:rFonts w:ascii="Lora" w:hAnsi="Lora"/>
        </w:rPr>
        <w:t>;</w:t>
      </w:r>
    </w:p>
    <w:p w14:paraId="5ADE07AE" w14:textId="3BF1897D" w:rsidR="00AD14B0" w:rsidRPr="0005656B" w:rsidRDefault="001652E1" w:rsidP="00B832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lastRenderedPageBreak/>
        <w:t>Članovi Skupštine</w:t>
      </w:r>
      <w:r w:rsidR="0069193B">
        <w:rPr>
          <w:rFonts w:ascii="Lora" w:hAnsi="Lora"/>
        </w:rPr>
        <w:t xml:space="preserve"> </w:t>
      </w:r>
      <w:r>
        <w:rPr>
          <w:rFonts w:ascii="Lora" w:hAnsi="Lora"/>
        </w:rPr>
        <w:t>- osobe iz nasumično odabrane grupe stanovnika Mostara koje donose odluke u okviru Skupštine;</w:t>
      </w:r>
    </w:p>
    <w:p w14:paraId="12D97894" w14:textId="175BB035" w:rsidR="00AD14B0" w:rsidRPr="0005656B" w:rsidRDefault="001652E1" w:rsidP="00B832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>Zamjenski član Skupštine - osoba koja je nasumično odabrana da zamijeni člana Skupštine iz primarne grupe u slučaju da član Skupštine ne može sudjelovati u Skupštini. Zamjenski članovi pripadaju rezervnoj grupi;</w:t>
      </w:r>
    </w:p>
    <w:p w14:paraId="3BF37B7D" w14:textId="3C3447D1" w:rsidR="00AD14B0" w:rsidRPr="0005656B" w:rsidRDefault="001652E1" w:rsidP="00B832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>Preporuka</w:t>
      </w:r>
      <w:r w:rsidR="0069193B">
        <w:rPr>
          <w:rFonts w:ascii="Lora" w:hAnsi="Lora"/>
        </w:rPr>
        <w:t xml:space="preserve"> </w:t>
      </w:r>
      <w:r>
        <w:rPr>
          <w:rFonts w:ascii="Lora" w:hAnsi="Lora"/>
        </w:rPr>
        <w:t>- prijedlog odgovora ili rješenja koje se može provesti u Mostaru, a povezano je sa predmetom Skupštine;</w:t>
      </w:r>
    </w:p>
    <w:p w14:paraId="4003ED46" w14:textId="5FA29D69" w:rsidR="00AD14B0" w:rsidRPr="00636676" w:rsidRDefault="00636676" w:rsidP="0063667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>Zainteresirana strana</w:t>
      </w:r>
      <w:r w:rsidR="0069193B">
        <w:rPr>
          <w:rFonts w:ascii="Lora" w:hAnsi="Lora"/>
        </w:rPr>
        <w:t xml:space="preserve"> </w:t>
      </w:r>
      <w:r w:rsidR="001652E1">
        <w:rPr>
          <w:rFonts w:ascii="Lora" w:hAnsi="Lora"/>
        </w:rPr>
        <w:t>- organizacija, institucija ili neformalna grupa čija je djelatnost povezana sa predmetom Skupštine ili na nju direkt</w:t>
      </w:r>
      <w:r w:rsidR="008D4B0B">
        <w:rPr>
          <w:rFonts w:ascii="Lora" w:hAnsi="Lora"/>
        </w:rPr>
        <w:t>no utiču pitanja pokrenuta tijekom</w:t>
      </w:r>
      <w:r w:rsidR="001652E1">
        <w:rPr>
          <w:rFonts w:ascii="Lora" w:hAnsi="Lora"/>
        </w:rPr>
        <w:t xml:space="preserve"> Skupštine;</w:t>
      </w:r>
    </w:p>
    <w:p w14:paraId="71B26FE4" w14:textId="12FDD861" w:rsidR="00AD14B0" w:rsidRPr="00636676" w:rsidRDefault="00F85B85" w:rsidP="00B832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 w:themeColor="text1"/>
        </w:rPr>
      </w:pPr>
      <w:r w:rsidRPr="00636676">
        <w:rPr>
          <w:rFonts w:ascii="Lora" w:hAnsi="Lora"/>
          <w:color w:val="000000" w:themeColor="text1"/>
        </w:rPr>
        <w:t xml:space="preserve">Koordinacijski </w:t>
      </w:r>
      <w:r w:rsidR="001652E1" w:rsidRPr="00636676">
        <w:rPr>
          <w:rFonts w:ascii="Lora" w:hAnsi="Lora"/>
          <w:color w:val="000000" w:themeColor="text1"/>
        </w:rPr>
        <w:t xml:space="preserve"> tim</w:t>
      </w:r>
      <w:r w:rsidR="0069193B" w:rsidRPr="00636676">
        <w:rPr>
          <w:rFonts w:ascii="Lora" w:hAnsi="Lora"/>
          <w:color w:val="000000" w:themeColor="text1"/>
        </w:rPr>
        <w:t xml:space="preserve"> </w:t>
      </w:r>
      <w:r w:rsidR="001652E1" w:rsidRPr="00636676">
        <w:rPr>
          <w:rFonts w:ascii="Lora" w:hAnsi="Lora"/>
          <w:color w:val="000000" w:themeColor="text1"/>
        </w:rPr>
        <w:t xml:space="preserve">- grupa </w:t>
      </w:r>
      <w:r w:rsidR="00EA376C" w:rsidRPr="00636676">
        <w:rPr>
          <w:rFonts w:ascii="Lora" w:hAnsi="Lora"/>
          <w:color w:val="000000" w:themeColor="text1"/>
        </w:rPr>
        <w:t xml:space="preserve">odgovorna za izradu pravila i procedura koje su navedene u ovom pravilniku i </w:t>
      </w:r>
      <w:r w:rsidR="001652E1" w:rsidRPr="00636676">
        <w:rPr>
          <w:rFonts w:ascii="Lora" w:hAnsi="Lora"/>
          <w:color w:val="000000" w:themeColor="text1"/>
        </w:rPr>
        <w:t xml:space="preserve">odgovorna za organizaciju Skupštine. </w:t>
      </w:r>
    </w:p>
    <w:p w14:paraId="657B7962" w14:textId="60D2C82C" w:rsidR="00AD14B0" w:rsidRPr="00EA376C" w:rsidRDefault="007255D9" w:rsidP="00B832CB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>Nadzorni tim</w:t>
      </w:r>
      <w:r w:rsidR="0069193B">
        <w:rPr>
          <w:rFonts w:ascii="Lora" w:hAnsi="Lora"/>
        </w:rPr>
        <w:t xml:space="preserve"> </w:t>
      </w:r>
      <w:r>
        <w:rPr>
          <w:rFonts w:ascii="Lora" w:hAnsi="Lora"/>
        </w:rPr>
        <w:t xml:space="preserve">- grupa koja nadgleda skupštinski proces kako bi osigurala da se u radu Skupštine poštuju standardi i pravila predviđeni ovim pravilnikom. </w:t>
      </w:r>
    </w:p>
    <w:p w14:paraId="4CEC92AC" w14:textId="50838214" w:rsidR="00AD14B0" w:rsidRPr="00062D26" w:rsidRDefault="00EA376C" w:rsidP="00062D2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  <w:r w:rsidRPr="00636676">
        <w:rPr>
          <w:rFonts w:ascii="Lora" w:hAnsi="Lora"/>
        </w:rPr>
        <w:t xml:space="preserve">Vanjski konzultanti – eksperti agencija, članovi Vijeća Europe </w:t>
      </w:r>
      <w:r w:rsidR="00F85B85" w:rsidRPr="00636676">
        <w:rPr>
          <w:rFonts w:ascii="Lora" w:hAnsi="Lora"/>
        </w:rPr>
        <w:t>angažirani za specifi</w:t>
      </w:r>
      <w:r w:rsidR="000B2191">
        <w:rPr>
          <w:rFonts w:ascii="Lora" w:hAnsi="Lora"/>
        </w:rPr>
        <w:t>čni zadatak. Pružaju usluge da Ko</w:t>
      </w:r>
      <w:r w:rsidR="00F85B85" w:rsidRPr="00636676">
        <w:rPr>
          <w:rFonts w:ascii="Lora" w:hAnsi="Lora"/>
        </w:rPr>
        <w:t xml:space="preserve">ordinacijski tim izvrši zadatak.  </w:t>
      </w:r>
    </w:p>
    <w:p w14:paraId="2AC3A3CE" w14:textId="17A78687" w:rsidR="00AD14B0" w:rsidRPr="0005656B" w:rsidRDefault="001652E1" w:rsidP="00B832CB">
      <w:pPr>
        <w:pStyle w:val="Heading1"/>
        <w:numPr>
          <w:ilvl w:val="0"/>
          <w:numId w:val="47"/>
        </w:numPr>
        <w:jc w:val="center"/>
        <w:rPr>
          <w:rFonts w:eastAsia="Lora" w:cs="Lora"/>
        </w:rPr>
      </w:pPr>
      <w:bookmarkStart w:id="6" w:name="_Toc70429709"/>
      <w:r>
        <w:t>Provedba Skupštine</w:t>
      </w:r>
      <w:bookmarkEnd w:id="6"/>
    </w:p>
    <w:p w14:paraId="2E6FEF14" w14:textId="5FD4E6C1" w:rsidR="00AD14B0" w:rsidRPr="0005656B" w:rsidRDefault="00780CDE" w:rsidP="007A2410">
      <w:pPr>
        <w:pStyle w:val="Heading2"/>
        <w:jc w:val="center"/>
        <w:rPr>
          <w:rFonts w:eastAsia="Lora" w:cs="Lora"/>
        </w:rPr>
      </w:pPr>
      <w:bookmarkStart w:id="7" w:name="_Toc70429710"/>
      <w:r>
        <w:t xml:space="preserve">Članak </w:t>
      </w:r>
      <w:r w:rsidR="00F85B85">
        <w:t xml:space="preserve">5. Koordinacijski </w:t>
      </w:r>
      <w:r w:rsidR="001652E1">
        <w:t>tim</w:t>
      </w:r>
      <w:bookmarkEnd w:id="7"/>
    </w:p>
    <w:p w14:paraId="1733928F" w14:textId="4EF62D47" w:rsidR="00AD14B0" w:rsidRPr="0005656B" w:rsidRDefault="00F85B85" w:rsidP="00B832CB">
      <w:pPr>
        <w:numPr>
          <w:ilvl w:val="0"/>
          <w:numId w:val="33"/>
        </w:numP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 xml:space="preserve">Zadaci Koordinacijskog </w:t>
      </w:r>
      <w:r w:rsidR="001652E1">
        <w:rPr>
          <w:rFonts w:ascii="Lora" w:hAnsi="Lora"/>
        </w:rPr>
        <w:t xml:space="preserve"> tima obuhvataju:</w:t>
      </w:r>
    </w:p>
    <w:p w14:paraId="308A2595" w14:textId="77777777" w:rsidR="00F8170C" w:rsidRPr="0005656B" w:rsidRDefault="00F8170C" w:rsidP="00B832CB">
      <w:pPr>
        <w:numPr>
          <w:ilvl w:val="0"/>
          <w:numId w:val="12"/>
        </w:numPr>
        <w:spacing w:after="200"/>
        <w:ind w:left="1134" w:hanging="283"/>
        <w:jc w:val="both"/>
        <w:rPr>
          <w:rFonts w:ascii="Lora" w:eastAsia="Lora" w:hAnsi="Lora" w:cs="Lora"/>
        </w:rPr>
      </w:pPr>
      <w:r>
        <w:rPr>
          <w:rFonts w:ascii="Lora" w:hAnsi="Lora"/>
        </w:rPr>
        <w:t xml:space="preserve">izradu pravila i procedura koje su navedene u Pravilniku; </w:t>
      </w:r>
    </w:p>
    <w:p w14:paraId="3ED0905B" w14:textId="1E095131" w:rsidR="00F8170C" w:rsidRPr="0005656B" w:rsidRDefault="00F8170C" w:rsidP="00B832CB">
      <w:pPr>
        <w:numPr>
          <w:ilvl w:val="0"/>
          <w:numId w:val="12"/>
        </w:numPr>
        <w:spacing w:after="200"/>
        <w:ind w:left="1134" w:hanging="283"/>
        <w:jc w:val="both"/>
        <w:rPr>
          <w:rFonts w:ascii="Lora" w:eastAsia="Lora" w:hAnsi="Lora" w:cs="Lora"/>
        </w:rPr>
      </w:pPr>
      <w:r>
        <w:rPr>
          <w:rFonts w:ascii="Lora" w:hAnsi="Lora"/>
        </w:rPr>
        <w:t>davanje smjernica o tumačenju Pravilnika, ako je potrebno;</w:t>
      </w:r>
    </w:p>
    <w:p w14:paraId="2063CCEA" w14:textId="47C524D3" w:rsidR="00F8170C" w:rsidRPr="00636676" w:rsidRDefault="00F8170C" w:rsidP="00636676">
      <w:pPr>
        <w:numPr>
          <w:ilvl w:val="0"/>
          <w:numId w:val="12"/>
        </w:numPr>
        <w:spacing w:after="200"/>
        <w:ind w:left="1134" w:hanging="283"/>
        <w:jc w:val="both"/>
        <w:rPr>
          <w:rFonts w:ascii="Lora" w:eastAsia="Lora" w:hAnsi="Lora" w:cs="Lora"/>
        </w:rPr>
      </w:pPr>
      <w:r>
        <w:rPr>
          <w:rFonts w:ascii="Lora" w:hAnsi="Lora"/>
        </w:rPr>
        <w:t>određivanje vremenskog okvira za Skupštinu;</w:t>
      </w:r>
    </w:p>
    <w:p w14:paraId="2FB8FEE8" w14:textId="77777777" w:rsidR="00F8170C" w:rsidRPr="0005656B" w:rsidRDefault="00F8170C" w:rsidP="00B832CB">
      <w:pPr>
        <w:numPr>
          <w:ilvl w:val="0"/>
          <w:numId w:val="12"/>
        </w:numPr>
        <w:spacing w:after="200"/>
        <w:ind w:left="1134" w:hanging="283"/>
        <w:jc w:val="both"/>
        <w:rPr>
          <w:rFonts w:ascii="Lora" w:eastAsia="Lora" w:hAnsi="Lora" w:cs="Lora"/>
        </w:rPr>
      </w:pPr>
      <w:r>
        <w:rPr>
          <w:rFonts w:ascii="Lora" w:hAnsi="Lora"/>
        </w:rPr>
        <w:t>dizajn procedure nasumičnog odabira;</w:t>
      </w:r>
    </w:p>
    <w:p w14:paraId="6717D236" w14:textId="77777777" w:rsidR="00F8170C" w:rsidRPr="0005656B" w:rsidRDefault="00F8170C" w:rsidP="00B832CB">
      <w:pPr>
        <w:numPr>
          <w:ilvl w:val="0"/>
          <w:numId w:val="12"/>
        </w:numPr>
        <w:spacing w:after="200"/>
        <w:ind w:left="1134" w:hanging="283"/>
        <w:jc w:val="both"/>
        <w:rPr>
          <w:rFonts w:ascii="Lora" w:eastAsia="Lora" w:hAnsi="Lora" w:cs="Lora"/>
        </w:rPr>
      </w:pPr>
      <w:r>
        <w:rPr>
          <w:rFonts w:ascii="Lora" w:hAnsi="Lora"/>
        </w:rPr>
        <w:t>odabir facilitatora;</w:t>
      </w:r>
    </w:p>
    <w:p w14:paraId="17E849D8" w14:textId="77777777" w:rsidR="00AD14B0" w:rsidRPr="00322EBD" w:rsidRDefault="00F8170C" w:rsidP="00B832CB">
      <w:pPr>
        <w:numPr>
          <w:ilvl w:val="0"/>
          <w:numId w:val="12"/>
        </w:numPr>
        <w:spacing w:after="200"/>
        <w:ind w:left="1134" w:hanging="283"/>
        <w:jc w:val="both"/>
        <w:rPr>
          <w:rFonts w:ascii="Lora" w:eastAsia="Lora" w:hAnsi="Lora" w:cs="Lora"/>
        </w:rPr>
      </w:pPr>
      <w:r>
        <w:rPr>
          <w:rFonts w:ascii="Lora" w:hAnsi="Lora"/>
        </w:rPr>
        <w:t>dizajn skupštinskog procesa (faza učenja i vijećanja) u saradnji sa facilitatorima.</w:t>
      </w:r>
    </w:p>
    <w:p w14:paraId="1AACD32E" w14:textId="01D49611" w:rsidR="00322EBD" w:rsidRPr="00C815DA" w:rsidRDefault="00322EBD" w:rsidP="00322EBD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 xml:space="preserve">                 7) provođenje procedure nasumičnog odabira članova Skupštine;</w:t>
      </w:r>
    </w:p>
    <w:p w14:paraId="732E58CF" w14:textId="538DB03D" w:rsidR="00322EBD" w:rsidRPr="0005656B" w:rsidRDefault="00322EBD" w:rsidP="00322EBD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 xml:space="preserve">                 8) odabir stručnjaka i zainteresiranih strana </w:t>
      </w:r>
    </w:p>
    <w:p w14:paraId="5411F9E1" w14:textId="3C7FCC92" w:rsidR="00322EBD" w:rsidRPr="0005656B" w:rsidRDefault="00322EBD" w:rsidP="00322EBD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 xml:space="preserve">                 9) pripremu programa za fazu učenja </w:t>
      </w:r>
    </w:p>
    <w:p w14:paraId="50AC102B" w14:textId="2AB79A4B" w:rsidR="00322EBD" w:rsidRPr="0005656B" w:rsidRDefault="00322EBD" w:rsidP="00322EBD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 xml:space="preserve">                 10) organizaciju sastanaka u okviru Skupštine;</w:t>
      </w:r>
    </w:p>
    <w:p w14:paraId="73F51CE2" w14:textId="01317865" w:rsidR="00322EBD" w:rsidRPr="00322EBD" w:rsidRDefault="00322EBD" w:rsidP="00322EBD">
      <w:pPr>
        <w:pStyle w:val="ListParagraph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  <w:r w:rsidRPr="00322EBD">
        <w:rPr>
          <w:rFonts w:ascii="Lora" w:hAnsi="Lora"/>
        </w:rPr>
        <w:t>provedbu konačnog glasovanja o prijedlozima za preporuke;</w:t>
      </w:r>
    </w:p>
    <w:p w14:paraId="1D61ED16" w14:textId="77777777" w:rsidR="00322EBD" w:rsidRPr="0005656B" w:rsidRDefault="00322EBD" w:rsidP="00322EB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lastRenderedPageBreak/>
        <w:t>objavu svih potrebnih informacija i materijala u vezi sa radom Skupštine na web stranici Skupštine;</w:t>
      </w:r>
    </w:p>
    <w:p w14:paraId="50D11685" w14:textId="6323EC0D" w:rsidR="00322EBD" w:rsidRPr="00062D26" w:rsidRDefault="008D4B0B" w:rsidP="00322EBD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 xml:space="preserve">izrada konačnog izvješća </w:t>
      </w:r>
      <w:r w:rsidR="00322EBD">
        <w:rPr>
          <w:rFonts w:ascii="Lora" w:hAnsi="Lora"/>
        </w:rPr>
        <w:t>u kojem su iznesene preporuke i objašnjena metodologija organizacije Skupštine;</w:t>
      </w:r>
    </w:p>
    <w:p w14:paraId="60221C52" w14:textId="74238D6E" w:rsidR="00062D26" w:rsidRDefault="00062D26" w:rsidP="00062D26">
      <w:pPr>
        <w:pBdr>
          <w:top w:val="nil"/>
          <w:left w:val="nil"/>
          <w:bottom w:val="nil"/>
          <w:right w:val="nil"/>
          <w:between w:val="nil"/>
        </w:pBdr>
        <w:spacing w:after="200"/>
        <w:ind w:left="900"/>
        <w:jc w:val="both"/>
        <w:rPr>
          <w:rFonts w:ascii="Lora" w:hAnsi="Lora"/>
        </w:rPr>
      </w:pPr>
      <w:r>
        <w:rPr>
          <w:rFonts w:ascii="Lora" w:hAnsi="Lora"/>
        </w:rPr>
        <w:t>2.</w:t>
      </w:r>
      <w:r w:rsidR="003D7312">
        <w:rPr>
          <w:rFonts w:ascii="Lora" w:hAnsi="Lora"/>
        </w:rPr>
        <w:t xml:space="preserve"> </w:t>
      </w:r>
      <w:r>
        <w:rPr>
          <w:rFonts w:ascii="Lora" w:hAnsi="Lora"/>
        </w:rPr>
        <w:t xml:space="preserve">Članovi Koordinacijskog tima donose odluke u okviru dogovorenih uloga. </w:t>
      </w:r>
    </w:p>
    <w:p w14:paraId="50441F43" w14:textId="348C728D" w:rsidR="003D7312" w:rsidRDefault="003D7312" w:rsidP="00062D26">
      <w:pPr>
        <w:pBdr>
          <w:top w:val="nil"/>
          <w:left w:val="nil"/>
          <w:bottom w:val="nil"/>
          <w:right w:val="nil"/>
          <w:between w:val="nil"/>
        </w:pBdr>
        <w:spacing w:after="200"/>
        <w:ind w:left="900"/>
        <w:jc w:val="both"/>
        <w:rPr>
          <w:rFonts w:ascii="Lora" w:hAnsi="Lora"/>
        </w:rPr>
      </w:pPr>
      <w:r>
        <w:rPr>
          <w:rFonts w:ascii="Lora" w:hAnsi="Lora"/>
        </w:rPr>
        <w:t>3. Koordinacijski tim je moguće kontaktirati p</w:t>
      </w:r>
      <w:r w:rsidR="00780CDE">
        <w:rPr>
          <w:rFonts w:ascii="Lora" w:hAnsi="Lora"/>
        </w:rPr>
        <w:t>utem sljedećeg emaila: skupstina</w:t>
      </w:r>
      <w:r>
        <w:rPr>
          <w:rFonts w:ascii="Lora" w:hAnsi="Lora"/>
        </w:rPr>
        <w:t>.gradjana@mostar.ba</w:t>
      </w:r>
    </w:p>
    <w:p w14:paraId="09CEA025" w14:textId="48160E4A" w:rsidR="003D7312" w:rsidRPr="0005656B" w:rsidRDefault="003D7312" w:rsidP="00062D26">
      <w:pPr>
        <w:pBdr>
          <w:top w:val="nil"/>
          <w:left w:val="nil"/>
          <w:bottom w:val="nil"/>
          <w:right w:val="nil"/>
          <w:between w:val="nil"/>
        </w:pBdr>
        <w:spacing w:after="200"/>
        <w:ind w:left="9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 xml:space="preserve">4.  Koordinacijski tim je odgovoran za organiziranje Skupštine. </w:t>
      </w:r>
    </w:p>
    <w:p w14:paraId="099BACC7" w14:textId="29850C4E" w:rsidR="00AD14B0" w:rsidRPr="00E37CAA" w:rsidRDefault="00AD14B0" w:rsidP="00C815DA">
      <w:pPr>
        <w:spacing w:after="200"/>
        <w:jc w:val="both"/>
        <w:rPr>
          <w:rFonts w:ascii="Lora" w:eastAsia="Lora" w:hAnsi="Lora" w:cs="Lora"/>
          <w:strike/>
        </w:rPr>
      </w:pPr>
    </w:p>
    <w:p w14:paraId="167F7504" w14:textId="0291A30F" w:rsidR="00AD14B0" w:rsidRPr="0005656B" w:rsidRDefault="00780CDE" w:rsidP="007A2410">
      <w:pPr>
        <w:pStyle w:val="Heading2"/>
        <w:jc w:val="center"/>
        <w:rPr>
          <w:rFonts w:eastAsia="Lora" w:cs="Lora"/>
        </w:rPr>
      </w:pPr>
      <w:bookmarkStart w:id="8" w:name="_Toc70429712"/>
      <w:r>
        <w:t>Članak</w:t>
      </w:r>
      <w:r w:rsidR="0018288D">
        <w:t xml:space="preserve"> 6</w:t>
      </w:r>
      <w:r w:rsidR="001652E1">
        <w:t>. Nadzorni tim</w:t>
      </w:r>
      <w:bookmarkEnd w:id="8"/>
      <w:r w:rsidR="0018288D">
        <w:t xml:space="preserve"> </w:t>
      </w:r>
    </w:p>
    <w:p w14:paraId="32B8E635" w14:textId="4B37DD6E" w:rsidR="00AD14B0" w:rsidRPr="0005656B" w:rsidRDefault="001652E1" w:rsidP="00B832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Nadzorni tim nadgleda skupštinski proces kako bi osigurao da se Skupština pridržava sta</w:t>
      </w:r>
      <w:r w:rsidR="00780CDE">
        <w:rPr>
          <w:rFonts w:ascii="Lora" w:hAnsi="Lora"/>
        </w:rPr>
        <w:t>ndarda koji su navedeni u članku</w:t>
      </w:r>
      <w:r>
        <w:rPr>
          <w:rFonts w:ascii="Lora" w:hAnsi="Lora"/>
        </w:rPr>
        <w:t xml:space="preserve"> 2.</w:t>
      </w:r>
    </w:p>
    <w:p w14:paraId="7A644B3A" w14:textId="77777777" w:rsidR="00AD14B0" w:rsidRPr="0005656B" w:rsidRDefault="001652E1" w:rsidP="00B832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Sastav Nadzornog tima izgleda kako slijedi:</w:t>
      </w:r>
    </w:p>
    <w:p w14:paraId="74A6F750" w14:textId="3936AD43" w:rsidR="00AD14B0" w:rsidRPr="0005656B" w:rsidRDefault="00FB4D4C" w:rsidP="00B832CB">
      <w:pPr>
        <w:numPr>
          <w:ilvl w:val="0"/>
          <w:numId w:val="34"/>
        </w:numPr>
        <w:spacing w:before="240" w:after="240"/>
        <w:jc w:val="both"/>
        <w:rPr>
          <w:rFonts w:ascii="Lora" w:eastAsia="Lora" w:hAnsi="Lora" w:cs="Lora"/>
        </w:rPr>
      </w:pPr>
      <w:r>
        <w:rPr>
          <w:rFonts w:ascii="Lora" w:hAnsi="Lora"/>
        </w:rPr>
        <w:t>1</w:t>
      </w:r>
      <w:r w:rsidR="005B0B8D">
        <w:rPr>
          <w:rFonts w:ascii="Lora" w:hAnsi="Lora"/>
        </w:rPr>
        <w:t xml:space="preserve"> </w:t>
      </w:r>
      <w:r w:rsidR="007B2116">
        <w:rPr>
          <w:rFonts w:ascii="Lora" w:hAnsi="Lora"/>
        </w:rPr>
        <w:t>predstavnik Ureda gradonačelnika</w:t>
      </w:r>
      <w:r w:rsidR="00780CDE">
        <w:rPr>
          <w:rFonts w:ascii="Lora" w:hAnsi="Lora"/>
        </w:rPr>
        <w:t>/Tajništva gradonačelnik</w:t>
      </w:r>
      <w:r w:rsidR="007B2116">
        <w:rPr>
          <w:rFonts w:ascii="Lora" w:hAnsi="Lora"/>
        </w:rPr>
        <w:t xml:space="preserve"> (koje</w:t>
      </w:r>
      <w:r>
        <w:rPr>
          <w:rFonts w:ascii="Lora" w:hAnsi="Lora"/>
        </w:rPr>
        <w:t>g</w:t>
      </w:r>
      <w:r w:rsidR="007B2116">
        <w:rPr>
          <w:rFonts w:ascii="Lora" w:hAnsi="Lora"/>
        </w:rPr>
        <w:t xml:space="preserve"> kandidira gradonačelnik);</w:t>
      </w:r>
    </w:p>
    <w:p w14:paraId="446AB305" w14:textId="1667AD27" w:rsidR="007B2116" w:rsidRPr="0005656B" w:rsidRDefault="007B2116" w:rsidP="00B832CB">
      <w:pPr>
        <w:numPr>
          <w:ilvl w:val="0"/>
          <w:numId w:val="34"/>
        </w:numPr>
        <w:spacing w:before="240" w:after="240"/>
        <w:jc w:val="both"/>
        <w:rPr>
          <w:rFonts w:ascii="Lora" w:eastAsia="Lora" w:hAnsi="Lora" w:cs="Lora"/>
        </w:rPr>
      </w:pPr>
      <w:r>
        <w:rPr>
          <w:rFonts w:ascii="Lora" w:hAnsi="Lora"/>
        </w:rPr>
        <w:t>predstavnici svih političkih grupa u Gradskom vijeću Grada Mostara (po jedno mjesto za svaku stranku/koalicijsku grupu gradskog vijeća, koje su same grupe odabrale);</w:t>
      </w:r>
    </w:p>
    <w:p w14:paraId="4C62A381" w14:textId="7F85A79C" w:rsidR="00716FA8" w:rsidRPr="0005656B" w:rsidRDefault="004E188D" w:rsidP="00B832CB">
      <w:pPr>
        <w:numPr>
          <w:ilvl w:val="0"/>
          <w:numId w:val="34"/>
        </w:numPr>
        <w:spacing w:before="240" w:after="240"/>
        <w:jc w:val="both"/>
        <w:rPr>
          <w:rFonts w:ascii="Lora" w:eastAsia="Lora" w:hAnsi="Lora" w:cs="Lora"/>
        </w:rPr>
      </w:pPr>
      <w:r>
        <w:rPr>
          <w:rFonts w:ascii="Lora" w:hAnsi="Lora"/>
        </w:rPr>
        <w:t xml:space="preserve">2 </w:t>
      </w:r>
      <w:r w:rsidR="00ED7691">
        <w:rPr>
          <w:rFonts w:ascii="Lora" w:hAnsi="Lora"/>
        </w:rPr>
        <w:t xml:space="preserve">predstavnika akademske zajednice </w:t>
      </w:r>
      <w:r w:rsidR="00DE0DAD">
        <w:rPr>
          <w:rFonts w:ascii="Lora" w:hAnsi="Lora"/>
        </w:rPr>
        <w:t xml:space="preserve"> (rektori Univerziteta/Sveučilišta u Mostaru kandidiraju</w:t>
      </w:r>
      <w:r>
        <w:rPr>
          <w:rFonts w:ascii="Lora" w:hAnsi="Lora"/>
        </w:rPr>
        <w:t xml:space="preserve"> 2 </w:t>
      </w:r>
      <w:r w:rsidR="00ED7691">
        <w:rPr>
          <w:rFonts w:ascii="Lora" w:hAnsi="Lora"/>
        </w:rPr>
        <w:t>predstavnika</w:t>
      </w:r>
      <w:r>
        <w:rPr>
          <w:rFonts w:ascii="Lora" w:hAnsi="Lora"/>
        </w:rPr>
        <w:t>);</w:t>
      </w:r>
    </w:p>
    <w:p w14:paraId="7F2759C9" w14:textId="1EB1D288" w:rsidR="00716FA8" w:rsidRPr="00536FB8" w:rsidRDefault="00716FA8" w:rsidP="00B832CB">
      <w:pPr>
        <w:numPr>
          <w:ilvl w:val="0"/>
          <w:numId w:val="34"/>
        </w:numPr>
        <w:spacing w:before="240" w:after="240"/>
        <w:jc w:val="both"/>
        <w:rPr>
          <w:rFonts w:ascii="Lora" w:eastAsia="Lora" w:hAnsi="Lora" w:cs="Lora"/>
        </w:rPr>
      </w:pPr>
      <w:r>
        <w:rPr>
          <w:rFonts w:ascii="Lora" w:hAnsi="Lora"/>
        </w:rPr>
        <w:t>predstavnici NVO-a (isti broj kao i ukupan broj predstavnika javnih vlasti, dvotrećinski izabrani preferencijalnim glasanjem među kandidatima iz NVO-a, jednotrećinski slučajnim odabirom);</w:t>
      </w:r>
    </w:p>
    <w:p w14:paraId="0B63E838" w14:textId="12D05C60" w:rsidR="00536FB8" w:rsidRPr="00C702F4" w:rsidRDefault="00536FB8" w:rsidP="00B832CB">
      <w:pPr>
        <w:numPr>
          <w:ilvl w:val="0"/>
          <w:numId w:val="34"/>
        </w:numPr>
        <w:spacing w:before="240" w:after="240"/>
        <w:jc w:val="both"/>
        <w:rPr>
          <w:rFonts w:ascii="Lora" w:eastAsia="Lora" w:hAnsi="Lora" w:cs="Lora"/>
        </w:rPr>
      </w:pPr>
      <w:r>
        <w:rPr>
          <w:rFonts w:ascii="Lora" w:hAnsi="Lora"/>
        </w:rPr>
        <w:t xml:space="preserve">u Nadzorni tim može se dodati i stručnjak za deliberativnu demokraciju </w:t>
      </w:r>
    </w:p>
    <w:p w14:paraId="296986AA" w14:textId="77777777" w:rsidR="00AD14B0" w:rsidRPr="0005656B" w:rsidRDefault="001652E1" w:rsidP="00B832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>U slučaju da nema dovoljno prijavljenih, mjesto ili mjesta mogu ostati upražnjena.</w:t>
      </w:r>
    </w:p>
    <w:p w14:paraId="505FE7BF" w14:textId="3781A75E" w:rsidR="00AD14B0" w:rsidRPr="0005656B" w:rsidRDefault="001652E1" w:rsidP="00B832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>Prvi sastanak Nadzornog tima org</w:t>
      </w:r>
      <w:r w:rsidR="00C702F4">
        <w:rPr>
          <w:rFonts w:ascii="Lora" w:hAnsi="Lora"/>
        </w:rPr>
        <w:t xml:space="preserve">anizira Koordinacijski tim. </w:t>
      </w:r>
    </w:p>
    <w:p w14:paraId="0A4A68E0" w14:textId="77777777" w:rsidR="00AD14B0" w:rsidRPr="0005656B" w:rsidRDefault="001652E1" w:rsidP="00B832C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 xml:space="preserve">Da bi se sastanak Nadzornog tima mogao smatrati valjanim, broj prisutnih članova mora doseći kvorum od najmanje tri petine cijelog tima. </w:t>
      </w:r>
    </w:p>
    <w:p w14:paraId="748FB5A2" w14:textId="77777777" w:rsidR="00AD14B0" w:rsidRPr="0005656B" w:rsidRDefault="00AD14B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</w:p>
    <w:p w14:paraId="4837ED4E" w14:textId="33FD69BB" w:rsidR="00AD14B0" w:rsidRPr="0005656B" w:rsidRDefault="00780CDE" w:rsidP="007A2410">
      <w:pPr>
        <w:pStyle w:val="Heading2"/>
        <w:jc w:val="center"/>
        <w:rPr>
          <w:rFonts w:eastAsia="Lora" w:cs="Lora"/>
        </w:rPr>
      </w:pPr>
      <w:bookmarkStart w:id="9" w:name="_Toc70429713"/>
      <w:r>
        <w:lastRenderedPageBreak/>
        <w:t>Članak 7</w:t>
      </w:r>
      <w:r w:rsidR="001652E1">
        <w:t>. Angažiranje predstavnika NVO-a ili neformalnih grupa u Nadzorni tim</w:t>
      </w:r>
      <w:bookmarkEnd w:id="9"/>
    </w:p>
    <w:p w14:paraId="2497A114" w14:textId="579C61C1" w:rsidR="00AD14B0" w:rsidRPr="0005656B" w:rsidRDefault="001652E1" w:rsidP="00B832C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 xml:space="preserve">Angažiranje predstavnika nevladinih organizacija ili neformalnih grupa u Nadzorni tim objavljuje </w:t>
      </w:r>
      <w:r w:rsidR="00BA4CCC">
        <w:rPr>
          <w:rFonts w:ascii="Lora" w:hAnsi="Lora"/>
        </w:rPr>
        <w:t xml:space="preserve">se kroz Javni poziv na stranici Skupštine. </w:t>
      </w:r>
    </w:p>
    <w:p w14:paraId="680B4AA3" w14:textId="77777777" w:rsidR="00AD14B0" w:rsidRPr="0005656B" w:rsidRDefault="001652E1" w:rsidP="00B832CB">
      <w:pPr>
        <w:numPr>
          <w:ilvl w:val="0"/>
          <w:numId w:val="35"/>
        </w:numP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>Nevladina organizacija, odnosno neformalna grupa, mogu predložiti samo jednu osobu za  Nadzorni tim.</w:t>
      </w:r>
    </w:p>
    <w:p w14:paraId="3B8A48FE" w14:textId="77777777" w:rsidR="00AD14B0" w:rsidRPr="0005656B" w:rsidRDefault="001652E1" w:rsidP="00B832C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Ako je broj važećih prijava manji ili jednak predviđenom broju mjesta dodijeljenih nevladinim organizacijama ili neformalnim grupama, sve se prijave automatski prihvaćaju, a preostala mjesta ostaju upražnjena.</w:t>
      </w:r>
    </w:p>
    <w:p w14:paraId="431F0D2B" w14:textId="6723AF8B" w:rsidR="00AD14B0" w:rsidRPr="00BA4CCC" w:rsidRDefault="001652E1" w:rsidP="00B832C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strike/>
          <w:color w:val="000000"/>
        </w:rPr>
      </w:pPr>
      <w:r>
        <w:rPr>
          <w:rFonts w:ascii="Lora" w:hAnsi="Lora"/>
        </w:rPr>
        <w:t>Ako broj važećih prijava premaši predviđeni broj mjesta dodijeljenih nevladinim organiz</w:t>
      </w:r>
      <w:r w:rsidR="00BA4CCC">
        <w:rPr>
          <w:rFonts w:ascii="Lora" w:hAnsi="Lora"/>
        </w:rPr>
        <w:t xml:space="preserve">acijama ili neformalnim grupama članovi se biraju nasumično. </w:t>
      </w:r>
      <w:r>
        <w:rPr>
          <w:rFonts w:ascii="Lora" w:hAnsi="Lora"/>
        </w:rPr>
        <w:t xml:space="preserve"> </w:t>
      </w:r>
    </w:p>
    <w:p w14:paraId="5C2990C8" w14:textId="29E1B014" w:rsidR="00AD14B0" w:rsidRPr="0005656B" w:rsidRDefault="001652E1" w:rsidP="00B832C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Organizaci</w:t>
      </w:r>
      <w:r w:rsidR="00D775B9">
        <w:rPr>
          <w:rFonts w:ascii="Lora" w:hAnsi="Lora"/>
        </w:rPr>
        <w:t xml:space="preserve">ju odabira priprema Koordinacijski tim. </w:t>
      </w:r>
    </w:p>
    <w:p w14:paraId="41A43D05" w14:textId="34624DAD" w:rsidR="00AD14B0" w:rsidRPr="0005656B" w:rsidRDefault="001652E1" w:rsidP="00B832CB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U slučaju da bilo koji od članova Nadzornog tima iz NVO-a ili neformalnih grupa podnese ostavku, što rezultira upražnjenim mjestom, to mjesto popunjava se nas</w:t>
      </w:r>
      <w:r w:rsidR="00DE0DAD">
        <w:rPr>
          <w:rFonts w:ascii="Lora" w:hAnsi="Lora"/>
        </w:rPr>
        <w:t>umičnim odabirom novog člana iz</w:t>
      </w:r>
      <w:r w:rsidR="00114AD3">
        <w:rPr>
          <w:rFonts w:ascii="Lora" w:hAnsi="Lora"/>
        </w:rPr>
        <w:t xml:space="preserve"> grupe</w:t>
      </w:r>
      <w:r>
        <w:rPr>
          <w:rFonts w:ascii="Lora" w:hAnsi="Lora"/>
        </w:rPr>
        <w:t xml:space="preserve"> prijavljenih kandidata. Poziv za dostavljanje prijava treba </w:t>
      </w:r>
      <w:r w:rsidR="00DE0DAD">
        <w:rPr>
          <w:rFonts w:ascii="Lora" w:hAnsi="Lora"/>
        </w:rPr>
        <w:t xml:space="preserve">biti </w:t>
      </w:r>
      <w:r>
        <w:rPr>
          <w:rFonts w:ascii="Lora" w:hAnsi="Lora"/>
        </w:rPr>
        <w:t xml:space="preserve">otvoren najmanje 7 dana. </w:t>
      </w:r>
    </w:p>
    <w:p w14:paraId="424AD2E2" w14:textId="77777777" w:rsidR="00AD14B0" w:rsidRPr="0005656B" w:rsidRDefault="00AD14B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</w:p>
    <w:p w14:paraId="4B8907DC" w14:textId="04B331E3" w:rsidR="00AD14B0" w:rsidRPr="0005656B" w:rsidRDefault="00780CDE" w:rsidP="00306F99">
      <w:pPr>
        <w:pStyle w:val="Heading2"/>
        <w:jc w:val="center"/>
        <w:rPr>
          <w:rFonts w:eastAsia="Lora" w:cs="Lora"/>
        </w:rPr>
      </w:pPr>
      <w:bookmarkStart w:id="10" w:name="_Toc70429714"/>
      <w:r>
        <w:t xml:space="preserve">Članak </w:t>
      </w:r>
      <w:r w:rsidR="00DE0DAD">
        <w:t>8</w:t>
      </w:r>
      <w:r w:rsidR="001652E1">
        <w:t>. Zadaci Nadzornog tima</w:t>
      </w:r>
      <w:bookmarkEnd w:id="10"/>
    </w:p>
    <w:p w14:paraId="62FF6201" w14:textId="77777777" w:rsidR="00AD14B0" w:rsidRPr="0005656B" w:rsidRDefault="001652E1" w:rsidP="00B832C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Uloga Nadzornog tima je osigurati poštivanje skupštinskih standarda i pravila opisanih u ovom pravilniku.</w:t>
      </w:r>
    </w:p>
    <w:p w14:paraId="7A5FAD75" w14:textId="77777777" w:rsidR="00AD14B0" w:rsidRPr="0005656B" w:rsidRDefault="001652E1" w:rsidP="00B832C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  <w:color w:val="000000"/>
        </w:rPr>
        <w:t>Nadzorni tim realizira svoju ulogu kroz sljedeće aktivnosti:</w:t>
      </w:r>
    </w:p>
    <w:p w14:paraId="438E4D53" w14:textId="77777777" w:rsidR="007255D9" w:rsidRPr="0005656B" w:rsidRDefault="007255D9" w:rsidP="00B832CB">
      <w:pPr>
        <w:numPr>
          <w:ilvl w:val="0"/>
          <w:numId w:val="9"/>
        </w:numPr>
        <w:spacing w:before="240" w:after="240"/>
        <w:jc w:val="both"/>
        <w:rPr>
          <w:rFonts w:ascii="Lora" w:eastAsia="Lora" w:hAnsi="Lora" w:cs="Lora"/>
        </w:rPr>
      </w:pPr>
      <w:r>
        <w:rPr>
          <w:rFonts w:ascii="Lora" w:hAnsi="Lora"/>
        </w:rPr>
        <w:t>praćenje usklađenosti skupštinskog procesa sa skupštinskim standardima i pravilima;</w:t>
      </w:r>
    </w:p>
    <w:p w14:paraId="453951AD" w14:textId="77777777" w:rsidR="007255D9" w:rsidRPr="0005656B" w:rsidRDefault="007255D9" w:rsidP="00B832CB">
      <w:pPr>
        <w:numPr>
          <w:ilvl w:val="0"/>
          <w:numId w:val="9"/>
        </w:numPr>
        <w:spacing w:before="240" w:after="240"/>
        <w:jc w:val="both"/>
        <w:rPr>
          <w:rFonts w:ascii="Lora" w:eastAsia="Lora" w:hAnsi="Lora" w:cs="Lora"/>
        </w:rPr>
      </w:pPr>
      <w:r>
        <w:rPr>
          <w:rFonts w:ascii="Lora" w:hAnsi="Lora"/>
        </w:rPr>
        <w:t>pregled prijava o eventualnim kršenjima skupštinskih standarda i pravila;</w:t>
      </w:r>
    </w:p>
    <w:p w14:paraId="42FF4299" w14:textId="01932B2D" w:rsidR="007255D9" w:rsidRPr="0005656B" w:rsidRDefault="007255D9" w:rsidP="00B832CB">
      <w:pPr>
        <w:numPr>
          <w:ilvl w:val="0"/>
          <w:numId w:val="9"/>
        </w:numPr>
        <w:spacing w:before="240" w:after="240"/>
        <w:jc w:val="both"/>
        <w:rPr>
          <w:rFonts w:ascii="Lora" w:eastAsia="Lora" w:hAnsi="Lora" w:cs="Lora"/>
        </w:rPr>
      </w:pPr>
      <w:r>
        <w:rPr>
          <w:rFonts w:ascii="Lora" w:hAnsi="Lora"/>
        </w:rPr>
        <w:t>pozivanje Koo</w:t>
      </w:r>
      <w:r w:rsidR="00D775B9">
        <w:rPr>
          <w:rFonts w:ascii="Lora" w:hAnsi="Lora"/>
        </w:rPr>
        <w:t xml:space="preserve">rdinacijskog  tima </w:t>
      </w:r>
      <w:r>
        <w:rPr>
          <w:rFonts w:ascii="Lora" w:hAnsi="Lora"/>
        </w:rPr>
        <w:t xml:space="preserve"> da uspostave usklađenost sa skupštinskim standardima i pravilima ukoliko je to potrebno;</w:t>
      </w:r>
    </w:p>
    <w:p w14:paraId="55AABEDF" w14:textId="56EB12F0" w:rsidR="007255D9" w:rsidRPr="0005656B" w:rsidRDefault="005F7AD2" w:rsidP="00B832CB">
      <w:pPr>
        <w:numPr>
          <w:ilvl w:val="0"/>
          <w:numId w:val="9"/>
        </w:numPr>
        <w:spacing w:before="240" w:after="240"/>
        <w:jc w:val="both"/>
        <w:rPr>
          <w:rFonts w:ascii="Lora" w:eastAsia="Lora" w:hAnsi="Lora" w:cs="Lora"/>
        </w:rPr>
      </w:pPr>
      <w:r w:rsidRPr="00770C50">
        <w:rPr>
          <w:rFonts w:ascii="Lora" w:hAnsi="Lora"/>
          <w:color w:val="000000" w:themeColor="text1"/>
        </w:rPr>
        <w:t>pozivanje na pridržavanje standarda</w:t>
      </w:r>
      <w:r w:rsidR="00770C50">
        <w:rPr>
          <w:rFonts w:ascii="Lora" w:hAnsi="Lora"/>
          <w:color w:val="000000" w:themeColor="text1"/>
        </w:rPr>
        <w:t xml:space="preserve"> predviđenih </w:t>
      </w:r>
      <w:r w:rsidR="007255D9">
        <w:rPr>
          <w:rFonts w:ascii="Lora" w:hAnsi="Lora"/>
        </w:rPr>
        <w:t xml:space="preserve"> Pravilnikom radi rješavanja problema, ako se to ocijeni neophodnim;</w:t>
      </w:r>
    </w:p>
    <w:p w14:paraId="1269624E" w14:textId="77777777" w:rsidR="007255D9" w:rsidRPr="0005656B" w:rsidRDefault="007255D9" w:rsidP="00B832CB">
      <w:pPr>
        <w:numPr>
          <w:ilvl w:val="0"/>
          <w:numId w:val="9"/>
        </w:numPr>
        <w:spacing w:before="240" w:after="240"/>
        <w:jc w:val="both"/>
        <w:rPr>
          <w:rFonts w:ascii="Lora" w:eastAsia="Lora" w:hAnsi="Lora" w:cs="Lora"/>
        </w:rPr>
      </w:pPr>
      <w:r>
        <w:rPr>
          <w:rFonts w:ascii="Lora" w:hAnsi="Lora"/>
        </w:rPr>
        <w:t>nadgledanje postupka nasumičnog odabira članova Skupštine;</w:t>
      </w:r>
    </w:p>
    <w:p w14:paraId="6FED1663" w14:textId="0F3FEC7B" w:rsidR="007255D9" w:rsidRPr="0005656B" w:rsidRDefault="007255D9" w:rsidP="00B832CB">
      <w:pPr>
        <w:numPr>
          <w:ilvl w:val="0"/>
          <w:numId w:val="9"/>
        </w:numPr>
        <w:spacing w:before="240" w:after="240"/>
        <w:jc w:val="both"/>
        <w:rPr>
          <w:rFonts w:ascii="Lora" w:eastAsia="Lora" w:hAnsi="Lora" w:cs="Lora"/>
        </w:rPr>
      </w:pPr>
      <w:r>
        <w:rPr>
          <w:rFonts w:ascii="Lora" w:hAnsi="Lora"/>
        </w:rPr>
        <w:t xml:space="preserve">pregled svih žalbi u slučaju da </w:t>
      </w:r>
      <w:r w:rsidR="00D775B9">
        <w:rPr>
          <w:rFonts w:ascii="Lora" w:hAnsi="Lora"/>
        </w:rPr>
        <w:t xml:space="preserve">Koordinacijski </w:t>
      </w:r>
      <w:r>
        <w:rPr>
          <w:rFonts w:ascii="Lora" w:hAnsi="Lora"/>
        </w:rPr>
        <w:t xml:space="preserve">tim odbije dodijeliti status </w:t>
      </w:r>
      <w:r w:rsidR="00DE0DAD">
        <w:rPr>
          <w:rFonts w:ascii="Lora" w:hAnsi="Lora"/>
        </w:rPr>
        <w:t xml:space="preserve">zainteresirane strane; </w:t>
      </w:r>
    </w:p>
    <w:p w14:paraId="7580BBD0" w14:textId="76514EB1" w:rsidR="00AD14B0" w:rsidRPr="0005656B" w:rsidRDefault="00DE0DAD" w:rsidP="00B832CB">
      <w:pPr>
        <w:numPr>
          <w:ilvl w:val="0"/>
          <w:numId w:val="9"/>
        </w:numPr>
        <w:spacing w:before="240" w:after="240"/>
        <w:jc w:val="both"/>
        <w:rPr>
          <w:rFonts w:ascii="Lora" w:eastAsia="Lora" w:hAnsi="Lora" w:cs="Lora"/>
        </w:rPr>
      </w:pPr>
      <w:r>
        <w:rPr>
          <w:rFonts w:ascii="Lora" w:hAnsi="Lora"/>
        </w:rPr>
        <w:t>imenovanje promatrača</w:t>
      </w:r>
      <w:r w:rsidR="007255D9">
        <w:rPr>
          <w:rFonts w:ascii="Lora" w:hAnsi="Lora"/>
        </w:rPr>
        <w:t xml:space="preserve"> koji će prisustvovati sa</w:t>
      </w:r>
      <w:r w:rsidR="00770C50">
        <w:rPr>
          <w:rFonts w:ascii="Lora" w:hAnsi="Lora"/>
        </w:rPr>
        <w:t xml:space="preserve">stancima članova Skupštine tijekom </w:t>
      </w:r>
      <w:r w:rsidR="007255D9">
        <w:rPr>
          <w:rFonts w:ascii="Lora" w:hAnsi="Lora"/>
        </w:rPr>
        <w:t xml:space="preserve"> zatvorenog dijela Skupštine;</w:t>
      </w:r>
    </w:p>
    <w:p w14:paraId="66B21179" w14:textId="2844CE91" w:rsidR="00AD14B0" w:rsidRPr="0005656B" w:rsidRDefault="001652E1" w:rsidP="00B832C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  <w:color w:val="000000"/>
        </w:rPr>
        <w:lastRenderedPageBreak/>
        <w:t>Sva</w:t>
      </w:r>
      <w:r w:rsidR="00770C50">
        <w:rPr>
          <w:rFonts w:ascii="Lora" w:hAnsi="Lora"/>
          <w:color w:val="000000"/>
        </w:rPr>
        <w:t>t</w:t>
      </w:r>
      <w:r>
        <w:rPr>
          <w:rFonts w:ascii="Lora" w:hAnsi="Lora"/>
          <w:color w:val="000000"/>
        </w:rPr>
        <w:t>ko može uputiti pitanja za razmatranje Nadzornom timu.</w:t>
      </w:r>
    </w:p>
    <w:p w14:paraId="025C050E" w14:textId="77777777" w:rsidR="002B67E8" w:rsidRPr="004F5411" w:rsidRDefault="001652E1" w:rsidP="00B832C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 xml:space="preserve">Nadzorni tim se sastaje kada zaprimi prijavu o mogućem kršenju skupštinskih standarda. </w:t>
      </w:r>
    </w:p>
    <w:p w14:paraId="585532FC" w14:textId="675A9114" w:rsidR="00AD14B0" w:rsidRPr="0005656B" w:rsidRDefault="001652E1" w:rsidP="00B832C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  <w:color w:val="000000"/>
        </w:rPr>
        <w:t xml:space="preserve"> </w:t>
      </w:r>
      <w:r w:rsidR="002B67E8" w:rsidRPr="002B67E8">
        <w:rPr>
          <w:rFonts w:ascii="Lora" w:hAnsi="Lora"/>
          <w:color w:val="000000"/>
        </w:rPr>
        <w:t xml:space="preserve">Nadzorni tim bira </w:t>
      </w:r>
      <w:r w:rsidR="004F5411">
        <w:rPr>
          <w:rFonts w:ascii="Lora" w:hAnsi="Lora"/>
          <w:color w:val="000000"/>
        </w:rPr>
        <w:t xml:space="preserve">kontakt osobu za </w:t>
      </w:r>
      <w:r w:rsidR="002B67E8" w:rsidRPr="002B67E8">
        <w:rPr>
          <w:rFonts w:ascii="Lora" w:hAnsi="Lora"/>
          <w:color w:val="000000"/>
        </w:rPr>
        <w:t>organizacij</w:t>
      </w:r>
      <w:r w:rsidR="004F5411">
        <w:rPr>
          <w:rFonts w:ascii="Lora" w:hAnsi="Lora"/>
          <w:color w:val="000000"/>
        </w:rPr>
        <w:t>u</w:t>
      </w:r>
      <w:r w:rsidR="002B67E8" w:rsidRPr="002B67E8">
        <w:rPr>
          <w:rFonts w:ascii="Lora" w:hAnsi="Lora"/>
          <w:color w:val="000000"/>
        </w:rPr>
        <w:t xml:space="preserve"> svojih sastanaka i </w:t>
      </w:r>
      <w:r w:rsidR="004F5411">
        <w:rPr>
          <w:rFonts w:ascii="Lora" w:hAnsi="Lora"/>
          <w:color w:val="000000"/>
        </w:rPr>
        <w:t>komunikaciju</w:t>
      </w:r>
      <w:r w:rsidR="002B67E8" w:rsidRPr="002B67E8">
        <w:rPr>
          <w:rFonts w:ascii="Lora" w:hAnsi="Lora"/>
          <w:color w:val="000000"/>
        </w:rPr>
        <w:t>.</w:t>
      </w:r>
    </w:p>
    <w:p w14:paraId="5791DA31" w14:textId="11A32C3F" w:rsidR="00AD14B0" w:rsidRPr="0005656B" w:rsidRDefault="001652E1" w:rsidP="00B832C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 xml:space="preserve">Sastanci Nadzornog tima u druge svrhe sazivaju se na inicijativu </w:t>
      </w:r>
      <w:r w:rsidR="004F5411">
        <w:rPr>
          <w:rFonts w:ascii="Lora" w:hAnsi="Lora"/>
        </w:rPr>
        <w:t xml:space="preserve">kontakt osobe ili </w:t>
      </w:r>
      <w:r>
        <w:rPr>
          <w:rFonts w:ascii="Lora" w:hAnsi="Lora"/>
        </w:rPr>
        <w:t>najmanje jedne četvrtine članova tima.</w:t>
      </w:r>
      <w:r>
        <w:rPr>
          <w:rFonts w:ascii="Lora" w:hAnsi="Lora"/>
          <w:color w:val="000000"/>
        </w:rPr>
        <w:t xml:space="preserve"> Ini</w:t>
      </w:r>
      <w:r w:rsidR="00DE0DAD">
        <w:rPr>
          <w:rFonts w:ascii="Lora" w:hAnsi="Lora"/>
          <w:color w:val="000000"/>
        </w:rPr>
        <w:t>cijativa se može pokrenuti osobno</w:t>
      </w:r>
      <w:r>
        <w:rPr>
          <w:rFonts w:ascii="Lora" w:hAnsi="Lora"/>
          <w:color w:val="000000"/>
        </w:rPr>
        <w:t xml:space="preserve"> ili putem sredstava virtualne komunikacije (email ili tekstualna poruka).</w:t>
      </w:r>
    </w:p>
    <w:p w14:paraId="116C722E" w14:textId="440D0705" w:rsidR="002A30D2" w:rsidRPr="0005656B" w:rsidRDefault="002A30D2" w:rsidP="00B832C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>Da bi odluke Nadzornog tima bile važeće, mora ih donijeti najmanje 60% svih članova tima. Glas</w:t>
      </w:r>
      <w:r w:rsidR="00770C50">
        <w:rPr>
          <w:rFonts w:ascii="Lora" w:hAnsi="Lora"/>
        </w:rPr>
        <w:t xml:space="preserve">ovanje </w:t>
      </w:r>
      <w:r>
        <w:rPr>
          <w:rFonts w:ascii="Lora" w:hAnsi="Lora"/>
        </w:rPr>
        <w:t>se može održati izvan sastanka Nadzornog tima, putem emaila ili drugog sredstva virtualne komunikacije.</w:t>
      </w:r>
    </w:p>
    <w:p w14:paraId="0865032A" w14:textId="1E426A34" w:rsidR="00AD14B0" w:rsidRPr="0005656B" w:rsidRDefault="001652E1" w:rsidP="00B832C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  <w:color w:val="000000"/>
        </w:rPr>
        <w:t xml:space="preserve">Nadzorni tim može pozvati predstavnika </w:t>
      </w:r>
      <w:r w:rsidR="00D775B9">
        <w:rPr>
          <w:rFonts w:ascii="Lora" w:hAnsi="Lora"/>
          <w:color w:val="000000"/>
        </w:rPr>
        <w:t xml:space="preserve">Koordinacijskog </w:t>
      </w:r>
      <w:r>
        <w:rPr>
          <w:rFonts w:ascii="Lora" w:hAnsi="Lora"/>
          <w:color w:val="000000"/>
        </w:rPr>
        <w:t>tima na svoj sastanak da pruži objašn</w:t>
      </w:r>
      <w:r w:rsidR="00D775B9">
        <w:rPr>
          <w:rFonts w:ascii="Lora" w:hAnsi="Lora"/>
          <w:color w:val="000000"/>
        </w:rPr>
        <w:t>jenja o pitanjima vezanim za tok</w:t>
      </w:r>
      <w:r>
        <w:rPr>
          <w:rFonts w:ascii="Lora" w:hAnsi="Lora"/>
          <w:color w:val="000000"/>
        </w:rPr>
        <w:t xml:space="preserve"> Skupštine.</w:t>
      </w:r>
    </w:p>
    <w:p w14:paraId="26371B6E" w14:textId="7B487A6C" w:rsidR="00AD14B0" w:rsidRPr="0005656B" w:rsidRDefault="001652E1" w:rsidP="00B832C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>Nadzorni tim može pozvati stručnjake iz deliber</w:t>
      </w:r>
      <w:r w:rsidR="00D775B9">
        <w:rPr>
          <w:rFonts w:ascii="Lora" w:hAnsi="Lora"/>
        </w:rPr>
        <w:t xml:space="preserve">ativne demokracije </w:t>
      </w:r>
      <w:r>
        <w:rPr>
          <w:rFonts w:ascii="Lora" w:hAnsi="Lora"/>
        </w:rPr>
        <w:t xml:space="preserve">i drugih </w:t>
      </w:r>
      <w:r w:rsidR="00984310">
        <w:rPr>
          <w:rFonts w:ascii="Lora" w:hAnsi="Lora"/>
        </w:rPr>
        <w:t xml:space="preserve">oblasti </w:t>
      </w:r>
      <w:r>
        <w:rPr>
          <w:rFonts w:ascii="Lora" w:hAnsi="Lora"/>
        </w:rPr>
        <w:t xml:space="preserve">u svojstvu savjetnika. </w:t>
      </w:r>
    </w:p>
    <w:p w14:paraId="2B241524" w14:textId="77777777" w:rsidR="00AD14B0" w:rsidRPr="0005656B" w:rsidRDefault="00AD14B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</w:p>
    <w:p w14:paraId="224BD92D" w14:textId="73015C70" w:rsidR="00AD14B0" w:rsidRPr="0005656B" w:rsidRDefault="00780CDE" w:rsidP="005F13E9">
      <w:pPr>
        <w:pStyle w:val="Heading2"/>
        <w:jc w:val="center"/>
        <w:rPr>
          <w:rFonts w:eastAsia="Lora" w:cs="Lora"/>
        </w:rPr>
      </w:pPr>
      <w:bookmarkStart w:id="11" w:name="_Toc70429715"/>
      <w:r>
        <w:t>Članak</w:t>
      </w:r>
      <w:r w:rsidR="00DE0DAD">
        <w:t xml:space="preserve"> 9</w:t>
      </w:r>
      <w:r w:rsidR="001652E1">
        <w:t xml:space="preserve">. </w:t>
      </w:r>
      <w:bookmarkEnd w:id="11"/>
      <w:r w:rsidR="00E47707">
        <w:t xml:space="preserve">Pridržavanje standarda </w:t>
      </w:r>
    </w:p>
    <w:p w14:paraId="52D757AE" w14:textId="5E1F9756" w:rsidR="00AD14B0" w:rsidRPr="00E147F1" w:rsidRDefault="001652E1" w:rsidP="00B832C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FF0000"/>
        </w:rPr>
      </w:pPr>
      <w:r>
        <w:rPr>
          <w:rFonts w:ascii="Lora" w:hAnsi="Lora"/>
          <w:color w:val="000000"/>
        </w:rPr>
        <w:t>U slučaju kršenja bilo kojeg od standarda Skupštine, N</w:t>
      </w:r>
      <w:r w:rsidR="00E147F1">
        <w:rPr>
          <w:rFonts w:ascii="Lora" w:hAnsi="Lora"/>
          <w:color w:val="000000"/>
        </w:rPr>
        <w:t>adzorni tim poziva Koordinacijski</w:t>
      </w:r>
      <w:r>
        <w:rPr>
          <w:rFonts w:ascii="Lora" w:hAnsi="Lora"/>
          <w:color w:val="000000"/>
        </w:rPr>
        <w:t xml:space="preserve"> tim da poduzme mjere za uspostavljanje usklađenosti sa standardima. </w:t>
      </w:r>
      <w:r w:rsidR="00E147F1">
        <w:rPr>
          <w:rFonts w:ascii="Lora" w:hAnsi="Lora"/>
        </w:rPr>
        <w:t xml:space="preserve">Koordinacijski </w:t>
      </w:r>
      <w:r>
        <w:rPr>
          <w:rFonts w:ascii="Lora" w:hAnsi="Lora"/>
        </w:rPr>
        <w:t>tim može</w:t>
      </w:r>
      <w:r w:rsidR="00E147F1">
        <w:rPr>
          <w:rFonts w:ascii="Lora" w:hAnsi="Lora"/>
        </w:rPr>
        <w:t xml:space="preserve"> odbiti poduzeti</w:t>
      </w:r>
      <w:r>
        <w:rPr>
          <w:rFonts w:ascii="Lora" w:hAnsi="Lora"/>
        </w:rPr>
        <w:t xml:space="preserve"> radnje koje je preporučio Nadzorni tim, podržavajući stav da su postojeće aktivnosti u skladu sa skupštinskim standardima.</w:t>
      </w:r>
      <w:r>
        <w:rPr>
          <w:rFonts w:ascii="Lora" w:hAnsi="Lora"/>
          <w:color w:val="000000"/>
        </w:rPr>
        <w:t xml:space="preserve"> U takvim slučajevima Nadzorni tim </w:t>
      </w:r>
      <w:r w:rsidR="006E6605">
        <w:rPr>
          <w:rFonts w:ascii="Lora" w:hAnsi="Lora"/>
          <w:color w:val="000000"/>
        </w:rPr>
        <w:t xml:space="preserve">može angažirati po preporukama </w:t>
      </w:r>
      <w:r w:rsidR="006E6605" w:rsidRPr="006E6605">
        <w:rPr>
          <w:rFonts w:ascii="Lora" w:hAnsi="Lora"/>
        </w:rPr>
        <w:t>e</w:t>
      </w:r>
      <w:r w:rsidR="00E147F1" w:rsidRPr="006E6605">
        <w:rPr>
          <w:rFonts w:ascii="Lora" w:hAnsi="Lora"/>
        </w:rPr>
        <w:t>ksperta iz oblasti deliberativne demokracije da dostavi svoje mišljenje.</w:t>
      </w:r>
      <w:r w:rsidR="00E147F1" w:rsidRPr="00E147F1">
        <w:rPr>
          <w:rFonts w:ascii="Lora" w:hAnsi="Lora"/>
          <w:color w:val="FF0000"/>
        </w:rPr>
        <w:t xml:space="preserve"> </w:t>
      </w:r>
      <w:r w:rsidR="00E147F1">
        <w:rPr>
          <w:rFonts w:ascii="Lora" w:hAnsi="Lora"/>
          <w:color w:val="FF0000"/>
        </w:rPr>
        <w:t xml:space="preserve">  </w:t>
      </w:r>
    </w:p>
    <w:p w14:paraId="39A2E4A5" w14:textId="61FCA8E9" w:rsidR="00AD14B0" w:rsidRPr="0005656B" w:rsidRDefault="00AD14B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00"/>
        <w:ind w:left="720" w:hanging="360"/>
        <w:jc w:val="both"/>
        <w:rPr>
          <w:rFonts w:ascii="Lora" w:eastAsia="Lora" w:hAnsi="Lora" w:cs="Lora"/>
          <w:b/>
          <w:color w:val="000000"/>
        </w:rPr>
      </w:pPr>
    </w:p>
    <w:p w14:paraId="392A68FB" w14:textId="2F537BF0" w:rsidR="00AD14B0" w:rsidRPr="005F13E9" w:rsidRDefault="001652E1" w:rsidP="00B832CB">
      <w:pPr>
        <w:pStyle w:val="Heading1"/>
        <w:numPr>
          <w:ilvl w:val="0"/>
          <w:numId w:val="47"/>
        </w:numPr>
        <w:jc w:val="center"/>
        <w:rPr>
          <w:rFonts w:eastAsia="Lora" w:cs="Lora"/>
        </w:rPr>
      </w:pPr>
      <w:bookmarkStart w:id="12" w:name="_Toc70429716"/>
      <w:r w:rsidRPr="005F13E9">
        <w:t>Učesnici Skupštine</w:t>
      </w:r>
      <w:bookmarkEnd w:id="12"/>
    </w:p>
    <w:p w14:paraId="2B0A3343" w14:textId="346A8701" w:rsidR="00AD14B0" w:rsidRPr="0005656B" w:rsidRDefault="00021ED5" w:rsidP="005F13E9">
      <w:pPr>
        <w:pStyle w:val="Heading2"/>
        <w:jc w:val="center"/>
        <w:rPr>
          <w:rFonts w:eastAsia="Lora" w:cs="Lora"/>
        </w:rPr>
      </w:pPr>
      <w:bookmarkStart w:id="13" w:name="_Toc70429717"/>
      <w:r>
        <w:t xml:space="preserve">Članak </w:t>
      </w:r>
      <w:r w:rsidR="00DE0DAD">
        <w:t>10</w:t>
      </w:r>
      <w:r w:rsidR="001652E1">
        <w:t>. Odabir članova/ica Skupštine</w:t>
      </w:r>
      <w:bookmarkEnd w:id="13"/>
    </w:p>
    <w:p w14:paraId="415D4F28" w14:textId="77777777" w:rsidR="00AD14B0" w:rsidRPr="0005656B" w:rsidRDefault="001652E1" w:rsidP="00B832CB">
      <w:pPr>
        <w:numPr>
          <w:ilvl w:val="0"/>
          <w:numId w:val="32"/>
        </w:numP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>Da bi postala član Skupštine, osoba mora zadovoljavati sljedeće kriterije podobnosti:</w:t>
      </w:r>
    </w:p>
    <w:p w14:paraId="33B285C0" w14:textId="77777777" w:rsidR="00AD14B0" w:rsidRPr="0005656B" w:rsidRDefault="001652E1" w:rsidP="00B832CB">
      <w:pPr>
        <w:numPr>
          <w:ilvl w:val="0"/>
          <w:numId w:val="37"/>
        </w:numP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>mora biti stanovnik/ca Mostara;</w:t>
      </w:r>
    </w:p>
    <w:p w14:paraId="62C1F6E2" w14:textId="77777777" w:rsidR="00AD14B0" w:rsidRPr="0005656B" w:rsidRDefault="001652E1" w:rsidP="00B832CB">
      <w:pPr>
        <w:numPr>
          <w:ilvl w:val="0"/>
          <w:numId w:val="37"/>
        </w:numP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>ne smije biti mlađa od 16 godina;</w:t>
      </w:r>
    </w:p>
    <w:p w14:paraId="462917AA" w14:textId="2B60AB22" w:rsidR="00AD14B0" w:rsidRPr="0005656B" w:rsidRDefault="001652E1" w:rsidP="00B832CB">
      <w:pPr>
        <w:numPr>
          <w:ilvl w:val="0"/>
          <w:numId w:val="37"/>
        </w:numP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 xml:space="preserve">mora stanovati u domaćinstvu koje je dobilo poziv za </w:t>
      </w:r>
      <w:r w:rsidR="00F7786E">
        <w:rPr>
          <w:rFonts w:ascii="Lora" w:hAnsi="Lora"/>
        </w:rPr>
        <w:t>sudjelovanje</w:t>
      </w:r>
      <w:r>
        <w:rPr>
          <w:rFonts w:ascii="Lora" w:hAnsi="Lora"/>
        </w:rPr>
        <w:t>;</w:t>
      </w:r>
    </w:p>
    <w:p w14:paraId="317DAD40" w14:textId="1CC7152F" w:rsidR="00AD14B0" w:rsidRPr="0005656B" w:rsidRDefault="001652E1" w:rsidP="00B832CB">
      <w:pPr>
        <w:numPr>
          <w:ilvl w:val="0"/>
          <w:numId w:val="37"/>
        </w:numP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>mora potvrd</w:t>
      </w:r>
      <w:r w:rsidR="00F7786E">
        <w:rPr>
          <w:rFonts w:ascii="Lora" w:hAnsi="Lora"/>
        </w:rPr>
        <w:t>iti svoju spremnost da sudjeluje</w:t>
      </w:r>
      <w:r>
        <w:rPr>
          <w:rFonts w:ascii="Lora" w:hAnsi="Lora"/>
        </w:rPr>
        <w:t xml:space="preserve"> kao član/članica Skupštine;</w:t>
      </w:r>
    </w:p>
    <w:p w14:paraId="3D6C3795" w14:textId="77777777" w:rsidR="00AD14B0" w:rsidRPr="0005656B" w:rsidRDefault="001652E1" w:rsidP="00B832C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Skupštinu čini 40 osoba u primarnoj grupi i 8 osoba u rezervnoj grupi (zamjenski članovi).</w:t>
      </w:r>
    </w:p>
    <w:p w14:paraId="7B9D25F8" w14:textId="77777777" w:rsidR="00AD14B0" w:rsidRPr="0005656B" w:rsidRDefault="001652E1" w:rsidP="00B832C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lastRenderedPageBreak/>
        <w:t>Sastav grupe članova Skupštine odražava demografsku strukturu Mostara u smislu sljedećih kriterija:</w:t>
      </w:r>
    </w:p>
    <w:p w14:paraId="56C688F0" w14:textId="77777777" w:rsidR="00AD14B0" w:rsidRPr="0005656B" w:rsidRDefault="001652E1" w:rsidP="00B832C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  <w:color w:val="000000"/>
        </w:rPr>
        <w:t>spol;</w:t>
      </w:r>
    </w:p>
    <w:p w14:paraId="1980441E" w14:textId="77777777" w:rsidR="00AD14B0" w:rsidRPr="0005656B" w:rsidRDefault="001652E1" w:rsidP="00B832C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  <w:color w:val="000000"/>
        </w:rPr>
        <w:t>dobna grupa;</w:t>
      </w:r>
    </w:p>
    <w:p w14:paraId="68C20013" w14:textId="77777777" w:rsidR="00AD14B0" w:rsidRPr="0005656B" w:rsidRDefault="001652E1" w:rsidP="00B832C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  <w:color w:val="000000"/>
        </w:rPr>
        <w:t>1</w:t>
      </w:r>
      <w:r>
        <w:rPr>
          <w:rFonts w:ascii="Lora" w:hAnsi="Lora"/>
        </w:rPr>
        <w:t>6</w:t>
      </w:r>
      <w:r>
        <w:rPr>
          <w:rFonts w:ascii="Lora" w:hAnsi="Lora"/>
          <w:color w:val="000000"/>
        </w:rPr>
        <w:t>-24 godina,</w:t>
      </w:r>
    </w:p>
    <w:p w14:paraId="7589B62F" w14:textId="77777777" w:rsidR="00AD14B0" w:rsidRPr="0005656B" w:rsidRDefault="001652E1" w:rsidP="00B832C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  <w:color w:val="000000"/>
        </w:rPr>
        <w:t>25-39 godina,</w:t>
      </w:r>
    </w:p>
    <w:p w14:paraId="3F1F2EBF" w14:textId="77777777" w:rsidR="00AD14B0" w:rsidRPr="0005656B" w:rsidRDefault="001652E1" w:rsidP="00B832C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  <w:color w:val="000000"/>
        </w:rPr>
        <w:t>40-64 godina,</w:t>
      </w:r>
    </w:p>
    <w:p w14:paraId="2A513107" w14:textId="77777777" w:rsidR="00AD14B0" w:rsidRPr="0005656B" w:rsidRDefault="001652E1" w:rsidP="00B832C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  <w:color w:val="000000"/>
        </w:rPr>
        <w:t>65+ godina;</w:t>
      </w:r>
    </w:p>
    <w:p w14:paraId="07D292A4" w14:textId="77777777" w:rsidR="00AD14B0" w:rsidRPr="0005656B" w:rsidRDefault="001652E1" w:rsidP="00B832C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  <w:color w:val="000000"/>
        </w:rPr>
        <w:t>nivo stručne spreme;</w:t>
      </w:r>
    </w:p>
    <w:p w14:paraId="345060CA" w14:textId="364DA0AA" w:rsidR="00AD14B0" w:rsidRPr="004F7FB3" w:rsidRDefault="001652E1" w:rsidP="004F7FB3">
      <w:pPr>
        <w:numPr>
          <w:ilvl w:val="0"/>
          <w:numId w:val="11"/>
        </w:numP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>gradsko područje</w:t>
      </w:r>
      <w:r w:rsidR="004F7FB3">
        <w:rPr>
          <w:rFonts w:ascii="Lora" w:hAnsi="Lora"/>
        </w:rPr>
        <w:t>-</w:t>
      </w:r>
      <w:r w:rsidR="004F7FB3" w:rsidRPr="00536FB8">
        <w:rPr>
          <w:rFonts w:ascii="Lora" w:hAnsi="Lora"/>
        </w:rPr>
        <w:t xml:space="preserve">6 gradskih područja(Jug, Jugozapad, Zapad, Sjever, Stari Grad i Jugoistok)  </w:t>
      </w:r>
    </w:p>
    <w:p w14:paraId="0A9DFC9A" w14:textId="6092A9D1" w:rsidR="00AD14B0" w:rsidRPr="0005656B" w:rsidRDefault="00C96E28" w:rsidP="00B832CB">
      <w:pPr>
        <w:numPr>
          <w:ilvl w:val="0"/>
          <w:numId w:val="11"/>
        </w:numPr>
        <w:spacing w:after="200"/>
        <w:jc w:val="both"/>
        <w:rPr>
          <w:rFonts w:ascii="Lora" w:eastAsia="Lora" w:hAnsi="Lora" w:cs="Lora"/>
          <w:iCs/>
        </w:rPr>
      </w:pPr>
      <w:r>
        <w:rPr>
          <w:rFonts w:ascii="Lora" w:hAnsi="Lora"/>
        </w:rPr>
        <w:t>ekonomski kriterij;</w:t>
      </w:r>
    </w:p>
    <w:p w14:paraId="1C845C41" w14:textId="460625E1" w:rsidR="00F7786E" w:rsidRPr="004F7FB3" w:rsidRDefault="001652E1" w:rsidP="004F7FB3">
      <w:pPr>
        <w:numPr>
          <w:ilvl w:val="0"/>
          <w:numId w:val="11"/>
        </w:numP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>etnička pripadnost</w:t>
      </w:r>
      <w:r w:rsidR="00ED7691">
        <w:rPr>
          <w:rFonts w:ascii="Lora" w:hAnsi="Lora"/>
        </w:rPr>
        <w:t>.</w:t>
      </w:r>
      <w:r w:rsidR="004B113C" w:rsidRPr="004F7FB3">
        <w:rPr>
          <w:rFonts w:ascii="Lora" w:hAnsi="Lora"/>
        </w:rPr>
        <w:t xml:space="preserve">  </w:t>
      </w:r>
    </w:p>
    <w:p w14:paraId="46358B74" w14:textId="382136B9" w:rsidR="00AD14B0" w:rsidRPr="0005656B" w:rsidRDefault="001652E1" w:rsidP="00B832C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 xml:space="preserve">Članovi Skupštine se biraju nasumično. U posljednjoj fazi odabira članova Skupštine koristi se analogna metoda nasumičnog odabira </w:t>
      </w:r>
      <w:r w:rsidR="00A70F58">
        <w:rPr>
          <w:rFonts w:ascii="Lora" w:hAnsi="Lora"/>
        </w:rPr>
        <w:t>(</w:t>
      </w:r>
      <w:r w:rsidR="004B113C">
        <w:rPr>
          <w:rFonts w:ascii="Lora" w:hAnsi="Lora"/>
        </w:rPr>
        <w:t xml:space="preserve">npr. </w:t>
      </w:r>
      <w:r w:rsidR="00A70F58">
        <w:rPr>
          <w:rFonts w:ascii="Lora" w:hAnsi="Lora"/>
        </w:rPr>
        <w:t xml:space="preserve">Kockice u boji s brojevima), </w:t>
      </w:r>
      <w:r>
        <w:rPr>
          <w:rFonts w:ascii="Lora" w:hAnsi="Lora"/>
        </w:rPr>
        <w:t xml:space="preserve"> koja se prenosi uživo i snima. </w:t>
      </w:r>
    </w:p>
    <w:p w14:paraId="0F33C89F" w14:textId="1F184188" w:rsidR="00AD14B0" w:rsidRPr="0005656B" w:rsidRDefault="001652E1" w:rsidP="00B832C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Broj članova Skupštine po</w:t>
      </w:r>
      <w:r w:rsidR="00816966">
        <w:rPr>
          <w:rFonts w:ascii="Lora" w:hAnsi="Lora"/>
        </w:rPr>
        <w:t xml:space="preserve"> gradskim područjima </w:t>
      </w:r>
      <w:r>
        <w:rPr>
          <w:rFonts w:ascii="Lora" w:hAnsi="Lora"/>
        </w:rPr>
        <w:t xml:space="preserve"> izračunava se </w:t>
      </w:r>
      <w:r w:rsidR="00E47707">
        <w:rPr>
          <w:rFonts w:ascii="Lora" w:hAnsi="Lora"/>
        </w:rPr>
        <w:t xml:space="preserve">srazmjerno </w:t>
      </w:r>
      <w:r>
        <w:rPr>
          <w:rFonts w:ascii="Lora" w:hAnsi="Lora"/>
        </w:rPr>
        <w:t xml:space="preserve">primjenom odgovarajuće metode odabira. </w:t>
      </w:r>
    </w:p>
    <w:p w14:paraId="50A42951" w14:textId="77777777" w:rsidR="00AD14B0" w:rsidRPr="0005656B" w:rsidRDefault="001652E1" w:rsidP="00B832CB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  <w:color w:val="000000"/>
        </w:rPr>
        <w:t xml:space="preserve">Kako bi se osigurala nepristranost Skupštine, sljedeće osobe ne mogu učestvovati u Skupštini: </w:t>
      </w:r>
    </w:p>
    <w:p w14:paraId="44D1F30C" w14:textId="5BAE5D92" w:rsidR="00AD14B0" w:rsidRPr="0005656B" w:rsidRDefault="001652E1" w:rsidP="00B832C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 xml:space="preserve">zaposlenici Gradske </w:t>
      </w:r>
      <w:r w:rsidR="0010486B">
        <w:rPr>
          <w:rFonts w:ascii="Lora" w:hAnsi="Lora"/>
        </w:rPr>
        <w:t>uprave</w:t>
      </w:r>
      <w:r>
        <w:rPr>
          <w:rFonts w:ascii="Lora" w:hAnsi="Lora"/>
        </w:rPr>
        <w:t>:</w:t>
      </w:r>
    </w:p>
    <w:p w14:paraId="4565FF68" w14:textId="77777777" w:rsidR="00AD14B0" w:rsidRPr="0005656B" w:rsidRDefault="00165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  <w:color w:val="000000"/>
        </w:rPr>
        <w:t>rukovodeći službenici;</w:t>
      </w:r>
    </w:p>
    <w:p w14:paraId="75040FC5" w14:textId="3C5C0DD8" w:rsidR="00AD14B0" w:rsidRPr="0005656B" w:rsidRDefault="00165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 xml:space="preserve">osobe koje rade u oblastima vezanim za </w:t>
      </w:r>
      <w:r w:rsidR="0010486B">
        <w:rPr>
          <w:rFonts w:ascii="Lora" w:hAnsi="Lora"/>
        </w:rPr>
        <w:t xml:space="preserve">tematiku </w:t>
      </w:r>
      <w:r>
        <w:rPr>
          <w:rFonts w:ascii="Lora" w:hAnsi="Lora"/>
        </w:rPr>
        <w:t>Skupštine</w:t>
      </w:r>
      <w:r w:rsidR="0010486B">
        <w:rPr>
          <w:rFonts w:ascii="Lora" w:hAnsi="Lora"/>
        </w:rPr>
        <w:t>.</w:t>
      </w:r>
    </w:p>
    <w:p w14:paraId="37DDF459" w14:textId="7A48CFC9" w:rsidR="00AD14B0" w:rsidRPr="0005656B" w:rsidRDefault="001652E1" w:rsidP="00B832C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rukovodeći službenici u organizacionim jedinicama javnih institucija Mo</w:t>
      </w:r>
      <w:r w:rsidR="00816966">
        <w:rPr>
          <w:rFonts w:ascii="Lora" w:hAnsi="Lora"/>
        </w:rPr>
        <w:t>stara, Hercegovačko-neretvanske županije</w:t>
      </w:r>
      <w:r w:rsidR="00DE0DAD">
        <w:rPr>
          <w:rFonts w:ascii="Lora" w:hAnsi="Lora"/>
        </w:rPr>
        <w:t>, Federacije BiH i Bosne i Hercegovine  i zaposlenici poduzeća</w:t>
      </w:r>
      <w:r>
        <w:rPr>
          <w:rFonts w:ascii="Lora" w:hAnsi="Lora"/>
        </w:rPr>
        <w:t xml:space="preserve"> čije djelatnosti potpadaju pod oblast koja je predmet Skupštine;</w:t>
      </w:r>
    </w:p>
    <w:p w14:paraId="58F3D6DE" w14:textId="77777777" w:rsidR="00AD14B0" w:rsidRPr="0005656B" w:rsidRDefault="001652E1" w:rsidP="00B832C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izabrani političari i osobe koje su politički imenovane na funkciju, uključujući njihove savjetnike;</w:t>
      </w:r>
    </w:p>
    <w:p w14:paraId="5BA5837C" w14:textId="77777777" w:rsidR="00AD14B0" w:rsidRPr="0005656B" w:rsidRDefault="001652E1" w:rsidP="00B832C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>lobisti koji rade u oblastima povezanim sa temom Skupštine;</w:t>
      </w:r>
    </w:p>
    <w:p w14:paraId="77B207C2" w14:textId="5D0E67DF" w:rsidR="00AD14B0" w:rsidRPr="0005656B" w:rsidRDefault="001652E1" w:rsidP="00B832C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 xml:space="preserve">članovi </w:t>
      </w:r>
      <w:r w:rsidR="00816966">
        <w:rPr>
          <w:rFonts w:ascii="Lora" w:hAnsi="Lora"/>
        </w:rPr>
        <w:t xml:space="preserve">Koordinacijskog  tima </w:t>
      </w:r>
      <w:r>
        <w:rPr>
          <w:rFonts w:ascii="Lora" w:hAnsi="Lora"/>
        </w:rPr>
        <w:t xml:space="preserve"> i Nadzornog tima;</w:t>
      </w:r>
    </w:p>
    <w:p w14:paraId="03E083E8" w14:textId="1A544015" w:rsidR="00AD14B0" w:rsidRPr="00A70F58" w:rsidRDefault="00816966" w:rsidP="00B832CB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FF0000"/>
        </w:rPr>
      </w:pPr>
      <w:r>
        <w:rPr>
          <w:rFonts w:ascii="Lora" w:hAnsi="Lora"/>
          <w:color w:val="000000"/>
        </w:rPr>
        <w:t xml:space="preserve">Stručnjaci, posmatrači, facilitatori, </w:t>
      </w:r>
      <w:r w:rsidRPr="00A70F58">
        <w:rPr>
          <w:rFonts w:ascii="Lora" w:hAnsi="Lora"/>
          <w:color w:val="000000" w:themeColor="text1"/>
        </w:rPr>
        <w:t>kao i osobe koje su uključene u sam proces</w:t>
      </w:r>
      <w:r w:rsidR="00A70F58">
        <w:rPr>
          <w:rFonts w:ascii="Lora" w:hAnsi="Lora"/>
          <w:color w:val="000000" w:themeColor="text1"/>
        </w:rPr>
        <w:t>.</w:t>
      </w:r>
      <w:r w:rsidRPr="00A70F58">
        <w:rPr>
          <w:rFonts w:ascii="Lora" w:hAnsi="Lora"/>
          <w:color w:val="000000" w:themeColor="text1"/>
        </w:rPr>
        <w:t xml:space="preserve"> </w:t>
      </w:r>
    </w:p>
    <w:p w14:paraId="57311A72" w14:textId="4B0A1051" w:rsidR="00AD14B0" w:rsidRPr="0005656B" w:rsidRDefault="001652E1" w:rsidP="00B832CB">
      <w:pPr>
        <w:numPr>
          <w:ilvl w:val="0"/>
          <w:numId w:val="32"/>
        </w:numP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lastRenderedPageBreak/>
        <w:t>Podobnost odabranih članova Skupštine može provjeriti Koordinac</w:t>
      </w:r>
      <w:r w:rsidR="00816966">
        <w:rPr>
          <w:rFonts w:ascii="Lora" w:hAnsi="Lora"/>
        </w:rPr>
        <w:t xml:space="preserve">ijski </w:t>
      </w:r>
      <w:r>
        <w:rPr>
          <w:rFonts w:ascii="Lora" w:hAnsi="Lora"/>
        </w:rPr>
        <w:t>tim. U slučaju da odabrana osoba ne prođe provj</w:t>
      </w:r>
      <w:r w:rsidR="00816966">
        <w:rPr>
          <w:rFonts w:ascii="Lora" w:hAnsi="Lora"/>
        </w:rPr>
        <w:t xml:space="preserve">eru, ona se isključuje iz sudjelovanja </w:t>
      </w:r>
      <w:r>
        <w:rPr>
          <w:rFonts w:ascii="Lora" w:hAnsi="Lora"/>
        </w:rPr>
        <w:t xml:space="preserve">u Skupštini. </w:t>
      </w:r>
      <w:r w:rsidR="00816966">
        <w:rPr>
          <w:rFonts w:ascii="Lora" w:hAnsi="Lora"/>
        </w:rPr>
        <w:t xml:space="preserve">Na odluku Koordinacijskog </w:t>
      </w:r>
      <w:r w:rsidR="0010486B">
        <w:rPr>
          <w:rFonts w:ascii="Lora" w:hAnsi="Lora"/>
        </w:rPr>
        <w:t>tima, i</w:t>
      </w:r>
      <w:r>
        <w:rPr>
          <w:rFonts w:ascii="Lora" w:hAnsi="Lora"/>
        </w:rPr>
        <w:t>sključene osobe mogu uložiti žalbu Nadzornom timu.</w:t>
      </w:r>
    </w:p>
    <w:p w14:paraId="11D065FA" w14:textId="77777777" w:rsidR="00AD14B0" w:rsidRPr="0005656B" w:rsidRDefault="00AD14B0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Lora" w:eastAsia="Lora" w:hAnsi="Lora" w:cs="Lora"/>
          <w:color w:val="000000"/>
        </w:rPr>
      </w:pPr>
    </w:p>
    <w:p w14:paraId="02E4E424" w14:textId="1774C5E7" w:rsidR="00AD14B0" w:rsidRPr="0005656B" w:rsidRDefault="001856ED" w:rsidP="005F13E9">
      <w:pPr>
        <w:pStyle w:val="Heading2"/>
        <w:jc w:val="center"/>
        <w:rPr>
          <w:rFonts w:eastAsia="Lora" w:cs="Lora"/>
        </w:rPr>
      </w:pPr>
      <w:bookmarkStart w:id="14" w:name="_Toc70429718"/>
      <w:r>
        <w:t>Članak 11</w:t>
      </w:r>
      <w:r w:rsidR="001652E1">
        <w:t>. Prava članova/ica Skupštine</w:t>
      </w:r>
      <w:bookmarkEnd w:id="14"/>
    </w:p>
    <w:p w14:paraId="2210F506" w14:textId="77777777" w:rsidR="00AD14B0" w:rsidRPr="0005656B" w:rsidRDefault="001652E1" w:rsidP="00B832C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  <w:color w:val="000000"/>
        </w:rPr>
        <w:t>Svaki član/članica Skupštine ima pravo da:</w:t>
      </w:r>
    </w:p>
    <w:p w14:paraId="7F94A6A5" w14:textId="12BF6670" w:rsidR="00AD14B0" w:rsidRPr="0005656B" w:rsidRDefault="00816966" w:rsidP="00B832C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 xml:space="preserve">Sudjeluje </w:t>
      </w:r>
      <w:r w:rsidR="001652E1">
        <w:rPr>
          <w:rFonts w:ascii="Lora" w:hAnsi="Lora"/>
        </w:rPr>
        <w:t xml:space="preserve"> u svim sastancima koji su organizirani u sklopu Skupštine;</w:t>
      </w:r>
    </w:p>
    <w:p w14:paraId="04C9F305" w14:textId="77777777" w:rsidR="00AD14B0" w:rsidRPr="0005656B" w:rsidRDefault="001652E1" w:rsidP="00B832CB">
      <w:pPr>
        <w:numPr>
          <w:ilvl w:val="0"/>
          <w:numId w:val="36"/>
        </w:numPr>
        <w:spacing w:after="240"/>
        <w:jc w:val="both"/>
        <w:rPr>
          <w:rFonts w:ascii="Lora" w:eastAsia="Lora" w:hAnsi="Lora" w:cs="Lora"/>
        </w:rPr>
      </w:pPr>
      <w:r>
        <w:rPr>
          <w:rFonts w:ascii="Lora" w:hAnsi="Lora"/>
        </w:rPr>
        <w:t>postavlja pitanja predavačima u dozvoljenom vremenu;</w:t>
      </w:r>
    </w:p>
    <w:p w14:paraId="527CA9A8" w14:textId="754AA47D" w:rsidR="00AD14B0" w:rsidRPr="0005656B" w:rsidRDefault="001652E1" w:rsidP="00B832C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zahtijeva dodatna mišljenja od stručnjaka i aktera između sastanaka; Navedene</w:t>
      </w:r>
      <w:r w:rsidR="00816966">
        <w:rPr>
          <w:rFonts w:ascii="Lora" w:hAnsi="Lora"/>
        </w:rPr>
        <w:t xml:space="preserve"> zahtjeve rješava Koordinacijski </w:t>
      </w:r>
      <w:r>
        <w:rPr>
          <w:rFonts w:ascii="Lora" w:hAnsi="Lora"/>
        </w:rPr>
        <w:t>tim;</w:t>
      </w:r>
    </w:p>
    <w:p w14:paraId="13857DA2" w14:textId="77777777" w:rsidR="00AD14B0" w:rsidRPr="0005656B" w:rsidRDefault="001652E1" w:rsidP="00B832C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dostavlja prijedloge za preporuke;</w:t>
      </w:r>
    </w:p>
    <w:p w14:paraId="03315D0A" w14:textId="5CF0AC5F" w:rsidR="00AD14B0" w:rsidRPr="0005656B" w:rsidRDefault="00816966" w:rsidP="00B832C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 xml:space="preserve">sudjeluje </w:t>
      </w:r>
      <w:r w:rsidR="001652E1">
        <w:rPr>
          <w:rFonts w:ascii="Lora" w:hAnsi="Lora"/>
        </w:rPr>
        <w:t>u raspravama o preporukama;</w:t>
      </w:r>
    </w:p>
    <w:p w14:paraId="17CAEA0E" w14:textId="7997C548" w:rsidR="00AD14B0" w:rsidRPr="0005656B" w:rsidRDefault="00816966" w:rsidP="00B832C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  <w:color w:val="000000"/>
        </w:rPr>
        <w:t>zahtjeva provjeru to</w:t>
      </w:r>
      <w:r w:rsidR="001652E1">
        <w:rPr>
          <w:rFonts w:ascii="Lora" w:hAnsi="Lora"/>
          <w:color w:val="000000"/>
        </w:rPr>
        <w:t>čnosti informacija koje se iznose u toku rasprava;</w:t>
      </w:r>
    </w:p>
    <w:p w14:paraId="5E81CF03" w14:textId="22F14184" w:rsidR="00AD14B0" w:rsidRPr="0005656B" w:rsidRDefault="00DE0DAD" w:rsidP="00B832C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  <w:color w:val="000000"/>
        </w:rPr>
        <w:t>sudjeluje u konačnom glasovanju</w:t>
      </w:r>
      <w:r w:rsidR="004F7FB3">
        <w:rPr>
          <w:rFonts w:ascii="Lora" w:hAnsi="Lora"/>
          <w:color w:val="000000"/>
        </w:rPr>
        <w:t xml:space="preserve"> o preporukama </w:t>
      </w:r>
    </w:p>
    <w:p w14:paraId="34EF9236" w14:textId="77777777" w:rsidR="00AD14B0" w:rsidRPr="0005656B" w:rsidRDefault="001652E1" w:rsidP="00B832C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ulaže zahtjeve za pozivanje dodatnih stručnjaka;</w:t>
      </w:r>
    </w:p>
    <w:p w14:paraId="65C8FF93" w14:textId="1D48349E" w:rsidR="00AD14B0" w:rsidRPr="0005656B" w:rsidRDefault="001652E1" w:rsidP="00B832C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  <w:color w:val="000000"/>
        </w:rPr>
        <w:t xml:space="preserve">ulaže </w:t>
      </w:r>
      <w:r w:rsidR="00E47707">
        <w:rPr>
          <w:rFonts w:ascii="Lora" w:hAnsi="Lora"/>
          <w:color w:val="000000"/>
        </w:rPr>
        <w:t xml:space="preserve">primjedbe na rad </w:t>
      </w:r>
      <w:r>
        <w:rPr>
          <w:rFonts w:ascii="Lora" w:hAnsi="Lora"/>
          <w:color w:val="000000"/>
        </w:rPr>
        <w:t xml:space="preserve"> facilitatora;</w:t>
      </w:r>
    </w:p>
    <w:p w14:paraId="6B01A20F" w14:textId="77777777" w:rsidR="00AD14B0" w:rsidRPr="0005656B" w:rsidRDefault="001652E1" w:rsidP="00B832C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  <w:color w:val="000000"/>
        </w:rPr>
        <w:t>ulaže zahtjeve za održavanje dodatnih sastanaka Skupštine;</w:t>
      </w:r>
    </w:p>
    <w:p w14:paraId="38B31CB9" w14:textId="77777777" w:rsidR="00AD14B0" w:rsidRPr="0005656B" w:rsidRDefault="001652E1" w:rsidP="00B832C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ulaže prigovore i primjedbe u pogledu rada Skupštine Nadzornom timu;</w:t>
      </w:r>
    </w:p>
    <w:p w14:paraId="4A61C80A" w14:textId="77C92773" w:rsidR="00AD14B0" w:rsidRPr="0005656B" w:rsidRDefault="00816966" w:rsidP="00B832C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 xml:space="preserve">prima naknadu sa svoje sudjelovanje </w:t>
      </w:r>
      <w:r w:rsidR="001652E1">
        <w:rPr>
          <w:rFonts w:ascii="Lora" w:hAnsi="Lora"/>
        </w:rPr>
        <w:t xml:space="preserve"> u Skupštini;</w:t>
      </w:r>
    </w:p>
    <w:p w14:paraId="2443F184" w14:textId="5C5B6AB3" w:rsidR="00AD14B0" w:rsidRPr="0005656B" w:rsidRDefault="001652E1" w:rsidP="00B832CB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>zadrži privatnost svog identiteta</w:t>
      </w:r>
      <w:r w:rsidR="0010486B">
        <w:rPr>
          <w:rFonts w:ascii="Lora" w:hAnsi="Lora"/>
        </w:rPr>
        <w:t>.</w:t>
      </w:r>
    </w:p>
    <w:p w14:paraId="50E40FC6" w14:textId="04396E99" w:rsidR="00AD14B0" w:rsidRPr="00A65BF5" w:rsidRDefault="001652E1" w:rsidP="00B832C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FF0000"/>
          <w:u w:val="single"/>
        </w:rPr>
      </w:pPr>
      <w:r>
        <w:rPr>
          <w:rFonts w:ascii="Lora" w:hAnsi="Lora"/>
        </w:rPr>
        <w:t xml:space="preserve">U </w:t>
      </w:r>
      <w:r w:rsidR="00536FB8">
        <w:rPr>
          <w:rFonts w:ascii="Lora" w:hAnsi="Lora"/>
        </w:rPr>
        <w:t>slučaju odustanka nekog od članova iz primarne grupe</w:t>
      </w:r>
      <w:r w:rsidR="0088699E">
        <w:rPr>
          <w:rFonts w:ascii="Lora" w:hAnsi="Lora"/>
        </w:rPr>
        <w:t xml:space="preserve"> prije početka rada Skupštine</w:t>
      </w:r>
      <w:r w:rsidR="00536FB8">
        <w:rPr>
          <w:rFonts w:ascii="Lora" w:hAnsi="Lora"/>
        </w:rPr>
        <w:t xml:space="preserve">, zamjenjuje ga osoba iz rezervne grupe, čiji je demografski profil najbliži osobi iz primarne grupe koju zamjenjuje. Demografski kriteriji uspoređuju se sljedećim redoslijedom: spol, dobna grupa, etnička pripadnost, stručna sprema, gradsko područje.  U </w:t>
      </w:r>
      <w:r>
        <w:rPr>
          <w:rFonts w:ascii="Lora" w:hAnsi="Lora"/>
        </w:rPr>
        <w:t>slučaju da ove kriterije ispunjava više od jedne osobe, zamjenski član se bira nasumično</w:t>
      </w:r>
      <w:r w:rsidR="004F7FB3" w:rsidRPr="004F7FB3">
        <w:rPr>
          <w:rFonts w:ascii="Lora" w:hAnsi="Lora"/>
          <w:color w:val="1D1B11" w:themeColor="background2" w:themeShade="1A"/>
        </w:rPr>
        <w:t>.</w:t>
      </w:r>
    </w:p>
    <w:p w14:paraId="5D8E82F3" w14:textId="77777777" w:rsidR="00AD14B0" w:rsidRPr="0005656B" w:rsidRDefault="001652E1" w:rsidP="00B832CB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>Identitet članova Skupštine može se objaviti tek nakon okončanja procesa i uz njihov pristanak.</w:t>
      </w:r>
    </w:p>
    <w:p w14:paraId="796DC2B5" w14:textId="77777777" w:rsidR="00AD14B0" w:rsidRPr="0005656B" w:rsidRDefault="00AD14B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</w:p>
    <w:p w14:paraId="02D39697" w14:textId="6085B37B" w:rsidR="00AD14B0" w:rsidRPr="0005656B" w:rsidRDefault="008D643C" w:rsidP="005F13E9">
      <w:pPr>
        <w:pStyle w:val="Heading2"/>
        <w:jc w:val="center"/>
        <w:rPr>
          <w:rFonts w:eastAsia="Lora" w:cs="Lora"/>
          <w:color w:val="000000"/>
        </w:rPr>
      </w:pPr>
      <w:bookmarkStart w:id="15" w:name="_Toc70429719"/>
      <w:r>
        <w:rPr>
          <w:color w:val="000000"/>
        </w:rPr>
        <w:t xml:space="preserve">Članak </w:t>
      </w:r>
      <w:r w:rsidR="00DE0DAD">
        <w:rPr>
          <w:color w:val="000000"/>
        </w:rPr>
        <w:t>12</w:t>
      </w:r>
      <w:r w:rsidR="001652E1">
        <w:rPr>
          <w:color w:val="000000"/>
        </w:rPr>
        <w:t xml:space="preserve">. </w:t>
      </w:r>
      <w:r w:rsidR="001652E1">
        <w:t xml:space="preserve">Angažiranje </w:t>
      </w:r>
      <w:bookmarkEnd w:id="15"/>
      <w:r w:rsidR="00536FB8">
        <w:t xml:space="preserve">zainteresiranih strana </w:t>
      </w:r>
    </w:p>
    <w:p w14:paraId="0A44C3A6" w14:textId="473E2896" w:rsidR="00AD14B0" w:rsidRPr="0005656B" w:rsidRDefault="00BB3E07" w:rsidP="00B832CB">
      <w:pPr>
        <w:numPr>
          <w:ilvl w:val="0"/>
          <w:numId w:val="28"/>
        </w:numP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 xml:space="preserve">Zainteresirana strana </w:t>
      </w:r>
      <w:r w:rsidR="001652E1">
        <w:rPr>
          <w:rFonts w:ascii="Lora" w:hAnsi="Lora"/>
        </w:rPr>
        <w:t>je organizacija, institucija ili neformalna grupa čija je djelatnost vezana za predmet Sku</w:t>
      </w:r>
      <w:r>
        <w:rPr>
          <w:rFonts w:ascii="Lora" w:hAnsi="Lora"/>
        </w:rPr>
        <w:t>pštine ili na nju direktno utiču</w:t>
      </w:r>
      <w:r w:rsidR="001652E1">
        <w:rPr>
          <w:rFonts w:ascii="Lora" w:hAnsi="Lora"/>
        </w:rPr>
        <w:t xml:space="preserve"> pitanja pokrenuta u okviru Skupštine.</w:t>
      </w:r>
    </w:p>
    <w:p w14:paraId="0B1271E8" w14:textId="699E3710" w:rsidR="00AD14B0" w:rsidRPr="00BB3E07" w:rsidRDefault="00BB3E07" w:rsidP="00BB3E0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lastRenderedPageBreak/>
        <w:t xml:space="preserve">Koordinacijski </w:t>
      </w:r>
      <w:r w:rsidR="001652E1" w:rsidRPr="00BB3E07">
        <w:rPr>
          <w:rFonts w:ascii="Lora" w:hAnsi="Lora"/>
        </w:rPr>
        <w:t>tim sastavlja listu zainteresiranih</w:t>
      </w:r>
      <w:r>
        <w:rPr>
          <w:rFonts w:ascii="Lora" w:hAnsi="Lora"/>
        </w:rPr>
        <w:t xml:space="preserve"> strana koje poziva da sudjeluju </w:t>
      </w:r>
      <w:r w:rsidR="001652E1" w:rsidRPr="00BB3E07">
        <w:rPr>
          <w:rFonts w:ascii="Lora" w:hAnsi="Lora"/>
        </w:rPr>
        <w:t>u Skupštini.</w:t>
      </w:r>
      <w:r w:rsidR="001652E1" w:rsidRPr="00BB3E07">
        <w:rPr>
          <w:rFonts w:ascii="Lora" w:hAnsi="Lora"/>
          <w:color w:val="000000"/>
        </w:rPr>
        <w:t xml:space="preserve"> </w:t>
      </w:r>
      <w:r>
        <w:rPr>
          <w:rFonts w:ascii="Lora" w:hAnsi="Lora"/>
        </w:rPr>
        <w:t xml:space="preserve">Pozvani svoje sudjelovanje </w:t>
      </w:r>
      <w:r w:rsidR="001652E1" w:rsidRPr="00BB3E07">
        <w:rPr>
          <w:rFonts w:ascii="Lora" w:hAnsi="Lora"/>
        </w:rPr>
        <w:t xml:space="preserve"> potvrđuju putem emaila do datuma koji je naveden u pozivnici. </w:t>
      </w:r>
    </w:p>
    <w:p w14:paraId="5DA87709" w14:textId="51C7A1AE" w:rsidR="00AD14B0" w:rsidRPr="0005656B" w:rsidRDefault="00BB3E07" w:rsidP="00B832C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 xml:space="preserve">Zainreresirane strane koje nisu </w:t>
      </w:r>
      <w:r w:rsidR="001D01F9">
        <w:rPr>
          <w:rFonts w:ascii="Lora" w:hAnsi="Lora"/>
        </w:rPr>
        <w:t xml:space="preserve">pozvane </w:t>
      </w:r>
      <w:r w:rsidR="00536FB8">
        <w:rPr>
          <w:rFonts w:ascii="Lora" w:hAnsi="Lora"/>
        </w:rPr>
        <w:t xml:space="preserve">prisustvovati </w:t>
      </w:r>
      <w:r>
        <w:rPr>
          <w:rFonts w:ascii="Lora" w:hAnsi="Lora"/>
        </w:rPr>
        <w:t xml:space="preserve"> Skupštini mogu obavijestiti Koordinacijski </w:t>
      </w:r>
      <w:r w:rsidR="001652E1">
        <w:rPr>
          <w:rFonts w:ascii="Lora" w:hAnsi="Lora"/>
        </w:rPr>
        <w:t>tim o svom inte</w:t>
      </w:r>
      <w:r w:rsidR="00536FB8">
        <w:rPr>
          <w:rFonts w:ascii="Lora" w:hAnsi="Lora"/>
        </w:rPr>
        <w:t>resu za prisustvovanje</w:t>
      </w:r>
      <w:r>
        <w:rPr>
          <w:rFonts w:ascii="Lora" w:hAnsi="Lora"/>
        </w:rPr>
        <w:t xml:space="preserve"> </w:t>
      </w:r>
      <w:r w:rsidR="001652E1">
        <w:rPr>
          <w:rFonts w:ascii="Lora" w:hAnsi="Lora"/>
        </w:rPr>
        <w:t xml:space="preserve"> prema uputama i do roka objavljenog na web stranici S</w:t>
      </w:r>
      <w:r w:rsidR="001D01F9">
        <w:rPr>
          <w:rFonts w:ascii="Lora" w:hAnsi="Lora"/>
        </w:rPr>
        <w:t xml:space="preserve">kupštine. U svojoj prijavi zainteresirane strane </w:t>
      </w:r>
      <w:r w:rsidR="001652E1">
        <w:rPr>
          <w:rFonts w:ascii="Lora" w:hAnsi="Lora"/>
        </w:rPr>
        <w:t xml:space="preserve"> trebaju do</w:t>
      </w:r>
      <w:r>
        <w:rPr>
          <w:rFonts w:ascii="Lora" w:hAnsi="Lora"/>
        </w:rPr>
        <w:t>kazati da ispunjavaju preduvjete</w:t>
      </w:r>
      <w:r w:rsidR="001652E1">
        <w:rPr>
          <w:rFonts w:ascii="Lora" w:hAnsi="Lora"/>
        </w:rPr>
        <w:t xml:space="preserve"> navedene u stavu </w:t>
      </w:r>
      <w:r w:rsidR="006F0546">
        <w:rPr>
          <w:rFonts w:ascii="Lora" w:hAnsi="Lora"/>
        </w:rPr>
        <w:t>1</w:t>
      </w:r>
      <w:r w:rsidR="001652E1">
        <w:rPr>
          <w:rFonts w:ascii="Lora" w:hAnsi="Lora"/>
        </w:rPr>
        <w:t>.</w:t>
      </w:r>
    </w:p>
    <w:p w14:paraId="22EB73D5" w14:textId="585739EE" w:rsidR="00AD14B0" w:rsidRPr="0005656B" w:rsidRDefault="001652E1" w:rsidP="00B832C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 xml:space="preserve">U slučaju da subjekt ne </w:t>
      </w:r>
      <w:r w:rsidR="00BB3E07">
        <w:rPr>
          <w:rFonts w:ascii="Lora" w:hAnsi="Lora"/>
        </w:rPr>
        <w:t>ispunjava zahtjeve navedene u to</w:t>
      </w:r>
      <w:r>
        <w:rPr>
          <w:rFonts w:ascii="Lora" w:hAnsi="Lora"/>
        </w:rPr>
        <w:t xml:space="preserve">čki </w:t>
      </w:r>
      <w:r w:rsidR="006F0546">
        <w:rPr>
          <w:rFonts w:ascii="Lora" w:hAnsi="Lora"/>
        </w:rPr>
        <w:t>1</w:t>
      </w:r>
      <w:r w:rsidR="00BF1370">
        <w:rPr>
          <w:rFonts w:ascii="Lora" w:hAnsi="Lora"/>
        </w:rPr>
        <w:t>.</w:t>
      </w:r>
      <w:r w:rsidR="001D01F9">
        <w:rPr>
          <w:rFonts w:ascii="Lora" w:hAnsi="Lora"/>
        </w:rPr>
        <w:t xml:space="preserve"> Koordinacijski</w:t>
      </w:r>
      <w:r>
        <w:rPr>
          <w:rFonts w:ascii="Lora" w:hAnsi="Lora"/>
        </w:rPr>
        <w:t xml:space="preserve"> tim odbija prijavu i obavještava subjekt emailom.</w:t>
      </w:r>
      <w:r>
        <w:rPr>
          <w:rFonts w:ascii="Lora" w:hAnsi="Lora"/>
          <w:color w:val="000000"/>
        </w:rPr>
        <w:t xml:space="preserve"> </w:t>
      </w:r>
      <w:r>
        <w:rPr>
          <w:rFonts w:ascii="Lora" w:hAnsi="Lora"/>
        </w:rPr>
        <w:t>U emailu se objašnjava žalbeni postupak.</w:t>
      </w:r>
    </w:p>
    <w:p w14:paraId="3DC783FA" w14:textId="7CEAD7C7" w:rsidR="00AD14B0" w:rsidRPr="0005656B" w:rsidRDefault="005B0B8D" w:rsidP="00B832C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S</w:t>
      </w:r>
      <w:r w:rsidR="001D01F9">
        <w:rPr>
          <w:rFonts w:ascii="Lora" w:hAnsi="Lora"/>
        </w:rPr>
        <w:t>ubjekt kojem je Koord</w:t>
      </w:r>
      <w:r w:rsidR="00536FB8">
        <w:rPr>
          <w:rFonts w:ascii="Lora" w:hAnsi="Lora"/>
        </w:rPr>
        <w:t>inacijski tim odbio pr</w:t>
      </w:r>
      <w:r w:rsidR="004B0DFF">
        <w:rPr>
          <w:rFonts w:ascii="Lora" w:hAnsi="Lora"/>
        </w:rPr>
        <w:t xml:space="preserve">isustvovanje </w:t>
      </w:r>
      <w:r w:rsidR="001652E1">
        <w:rPr>
          <w:rFonts w:ascii="Lora" w:hAnsi="Lora"/>
        </w:rPr>
        <w:t>Skupštini</w:t>
      </w:r>
      <w:r>
        <w:rPr>
          <w:rFonts w:ascii="Lora" w:hAnsi="Lora"/>
        </w:rPr>
        <w:t>,</w:t>
      </w:r>
      <w:r w:rsidR="001652E1">
        <w:rPr>
          <w:rFonts w:ascii="Lora" w:hAnsi="Lora"/>
        </w:rPr>
        <w:t xml:space="preserve"> može </w:t>
      </w:r>
      <w:r w:rsidR="00AE10B3">
        <w:rPr>
          <w:rFonts w:ascii="Lora" w:hAnsi="Lora"/>
        </w:rPr>
        <w:t>Nadzornom timu podnijeti žalbu elektronskim putem</w:t>
      </w:r>
      <w:r w:rsidR="001652E1">
        <w:rPr>
          <w:rFonts w:ascii="Lora" w:hAnsi="Lora"/>
        </w:rPr>
        <w:t xml:space="preserve">, u roku od 7 dana od dana odbijanja </w:t>
      </w:r>
      <w:r w:rsidR="004B0DFF">
        <w:rPr>
          <w:rFonts w:ascii="Lora" w:hAnsi="Lora"/>
        </w:rPr>
        <w:t xml:space="preserve">prisustvovanja </w:t>
      </w:r>
      <w:r w:rsidR="001652E1">
        <w:rPr>
          <w:rFonts w:ascii="Lora" w:hAnsi="Lora"/>
        </w:rPr>
        <w:t>u Skupštini.</w:t>
      </w:r>
      <w:r w:rsidR="001652E1">
        <w:rPr>
          <w:rFonts w:ascii="Lora" w:hAnsi="Lora"/>
          <w:color w:val="000000"/>
        </w:rPr>
        <w:t xml:space="preserve"> Odluka Nadzornog tima je konačna.</w:t>
      </w:r>
    </w:p>
    <w:p w14:paraId="2A1EE03E" w14:textId="30996E19" w:rsidR="00AD14B0" w:rsidRPr="0005656B" w:rsidRDefault="001D01F9" w:rsidP="00B832C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 xml:space="preserve">Lista zainteresiranih strana </w:t>
      </w:r>
      <w:r w:rsidR="001652E1">
        <w:rPr>
          <w:rFonts w:ascii="Lora" w:hAnsi="Lora"/>
        </w:rPr>
        <w:t xml:space="preserve"> koji </w:t>
      </w:r>
      <w:r w:rsidR="004B0DFF">
        <w:rPr>
          <w:rFonts w:ascii="Lora" w:hAnsi="Lora"/>
        </w:rPr>
        <w:t xml:space="preserve">prisustvuju </w:t>
      </w:r>
      <w:r>
        <w:rPr>
          <w:rFonts w:ascii="Lora" w:hAnsi="Lora"/>
        </w:rPr>
        <w:t xml:space="preserve"> </w:t>
      </w:r>
      <w:r w:rsidR="001652E1">
        <w:rPr>
          <w:rFonts w:ascii="Lora" w:hAnsi="Lora"/>
        </w:rPr>
        <w:t xml:space="preserve">Skupštini objavljuje se na web stranici Skupštine. </w:t>
      </w:r>
    </w:p>
    <w:p w14:paraId="0B2CF0D4" w14:textId="77777777" w:rsidR="00AD14B0" w:rsidRPr="0005656B" w:rsidRDefault="00AD14B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</w:p>
    <w:p w14:paraId="561FB454" w14:textId="2A08C2E8" w:rsidR="00AD14B0" w:rsidRPr="0005656B" w:rsidRDefault="008D643C" w:rsidP="005F13E9">
      <w:pPr>
        <w:pStyle w:val="Heading2"/>
        <w:jc w:val="center"/>
        <w:rPr>
          <w:rFonts w:eastAsia="Lora" w:cs="Lora"/>
        </w:rPr>
      </w:pPr>
      <w:bookmarkStart w:id="16" w:name="_Toc70429721"/>
      <w:r>
        <w:t>Članak</w:t>
      </w:r>
      <w:r w:rsidR="00DE0DAD">
        <w:t xml:space="preserve"> 13</w:t>
      </w:r>
      <w:r w:rsidR="001652E1">
        <w:t>. Stručnjaci</w:t>
      </w:r>
      <w:bookmarkEnd w:id="16"/>
    </w:p>
    <w:p w14:paraId="513EDBD4" w14:textId="615303AB" w:rsidR="001E6B35" w:rsidRDefault="00AF043F" w:rsidP="001E6B3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 w:themeColor="text1"/>
        </w:rPr>
      </w:pPr>
      <w:r w:rsidRPr="00BF1370">
        <w:rPr>
          <w:rFonts w:ascii="Lora" w:hAnsi="Lora"/>
          <w:color w:val="000000" w:themeColor="text1"/>
        </w:rPr>
        <w:t>Koordin</w:t>
      </w:r>
      <w:r w:rsidR="00C105F1" w:rsidRPr="00BF1370">
        <w:rPr>
          <w:rFonts w:ascii="Lora" w:hAnsi="Lora"/>
          <w:color w:val="000000" w:themeColor="text1"/>
        </w:rPr>
        <w:t>a</w:t>
      </w:r>
      <w:r w:rsidRPr="00BF1370">
        <w:rPr>
          <w:rFonts w:ascii="Lora" w:hAnsi="Lora"/>
          <w:color w:val="000000" w:themeColor="text1"/>
        </w:rPr>
        <w:t xml:space="preserve">cijski </w:t>
      </w:r>
      <w:r w:rsidR="001652E1" w:rsidRPr="00BF1370">
        <w:rPr>
          <w:rFonts w:ascii="Lora" w:hAnsi="Lora"/>
          <w:color w:val="000000" w:themeColor="text1"/>
        </w:rPr>
        <w:t xml:space="preserve">tim </w:t>
      </w:r>
      <w:r w:rsidRPr="00BF1370">
        <w:rPr>
          <w:rFonts w:ascii="Lora" w:hAnsi="Lora"/>
          <w:color w:val="000000" w:themeColor="text1"/>
        </w:rPr>
        <w:t>objavljuje Javni poziv za prijave stručnj</w:t>
      </w:r>
      <w:r w:rsidR="00BF1370" w:rsidRPr="00BF1370">
        <w:rPr>
          <w:rFonts w:ascii="Lora" w:hAnsi="Lora"/>
          <w:color w:val="000000" w:themeColor="text1"/>
        </w:rPr>
        <w:t xml:space="preserve">aka kao zainteresiranih strana. </w:t>
      </w:r>
      <w:r w:rsidR="00FC7068" w:rsidRPr="00BF1370">
        <w:rPr>
          <w:rFonts w:ascii="Lora" w:hAnsi="Lora"/>
          <w:color w:val="000000" w:themeColor="text1"/>
        </w:rPr>
        <w:t xml:space="preserve"> Prilikom prijave na Javni poziv stručnjaci moraju pružiti dokaz da su na osnovu svog zanimanja, obrazovanja</w:t>
      </w:r>
      <w:r w:rsidR="00BF1370" w:rsidRPr="00BF1370">
        <w:rPr>
          <w:rFonts w:ascii="Lora" w:hAnsi="Lora"/>
          <w:color w:val="000000" w:themeColor="text1"/>
        </w:rPr>
        <w:t>,</w:t>
      </w:r>
      <w:r w:rsidR="00FC7068" w:rsidRPr="00BF1370">
        <w:rPr>
          <w:rFonts w:ascii="Lora" w:hAnsi="Lora"/>
          <w:color w:val="000000" w:themeColor="text1"/>
        </w:rPr>
        <w:t xml:space="preserve"> osposobljenosti</w:t>
      </w:r>
      <w:r w:rsidR="00BF1370" w:rsidRPr="00BF1370">
        <w:rPr>
          <w:rFonts w:ascii="Lora" w:hAnsi="Lora"/>
          <w:color w:val="000000" w:themeColor="text1"/>
        </w:rPr>
        <w:t>,</w:t>
      </w:r>
      <w:r w:rsidR="00FC7068" w:rsidRPr="00BF1370">
        <w:rPr>
          <w:rFonts w:ascii="Lora" w:hAnsi="Lora"/>
          <w:color w:val="000000" w:themeColor="text1"/>
        </w:rPr>
        <w:t xml:space="preserve"> vještina ili iskustva specijalizirani za predme</w:t>
      </w:r>
      <w:r w:rsidR="008D643C">
        <w:rPr>
          <w:rFonts w:ascii="Lora" w:hAnsi="Lora"/>
          <w:color w:val="000000" w:themeColor="text1"/>
        </w:rPr>
        <w:t>t skupštine, sukladno članku 4 stavak</w:t>
      </w:r>
      <w:r w:rsidR="001E6B35" w:rsidRPr="00BF1370">
        <w:rPr>
          <w:rFonts w:ascii="Lora" w:hAnsi="Lora"/>
          <w:color w:val="000000" w:themeColor="text1"/>
        </w:rPr>
        <w:t xml:space="preserve"> 1. ovoga Pravilnika. Javni poziv se objavjuje na stranici mostargradimo.ba</w:t>
      </w:r>
      <w:r w:rsidR="001E6B35" w:rsidRPr="00BF1370">
        <w:rPr>
          <w:rFonts w:ascii="Lora" w:eastAsia="Lora" w:hAnsi="Lora" w:cs="Lora"/>
          <w:color w:val="000000" w:themeColor="text1"/>
        </w:rPr>
        <w:t xml:space="preserve">. </w:t>
      </w:r>
    </w:p>
    <w:p w14:paraId="21FF77EB" w14:textId="31B5ACEC" w:rsidR="00BF1370" w:rsidRPr="00BF1370" w:rsidRDefault="00BF1370" w:rsidP="001E6B3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 w:themeColor="text1"/>
        </w:rPr>
      </w:pPr>
      <w:r>
        <w:rPr>
          <w:rFonts w:ascii="Lora" w:hAnsi="Lora"/>
          <w:color w:val="000000" w:themeColor="text1"/>
        </w:rPr>
        <w:t>U slučaju potrebe Koordinacijski tim može iz</w:t>
      </w:r>
      <w:r w:rsidR="00EF72F1">
        <w:rPr>
          <w:rFonts w:ascii="Lora" w:hAnsi="Lora"/>
          <w:color w:val="000000" w:themeColor="text1"/>
        </w:rPr>
        <w:t>ravno kontaktirati stručnjake iz oblasti rada Skupštine, te ih pozvati da sudjeluju u radu Skupštine</w:t>
      </w:r>
      <w:r w:rsidR="00EF72F1" w:rsidRPr="00EF72F1">
        <w:rPr>
          <w:rFonts w:ascii="Lora" w:eastAsia="Lora" w:hAnsi="Lora" w:cs="Lora"/>
          <w:color w:val="000000" w:themeColor="text1"/>
        </w:rPr>
        <w:t>.</w:t>
      </w:r>
      <w:r w:rsidR="00EF72F1">
        <w:rPr>
          <w:rFonts w:ascii="Lora" w:eastAsia="Lora" w:hAnsi="Lora" w:cs="Lora"/>
          <w:color w:val="000000" w:themeColor="text1"/>
        </w:rPr>
        <w:t xml:space="preserve"> </w:t>
      </w:r>
    </w:p>
    <w:p w14:paraId="0F8C3888" w14:textId="4382B840" w:rsidR="00AD14B0" w:rsidRPr="00EF72F1" w:rsidRDefault="001652E1" w:rsidP="00EF72F1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 w:rsidRPr="00EF72F1">
        <w:rPr>
          <w:rFonts w:ascii="Lora" w:hAnsi="Lora"/>
          <w:color w:val="000000"/>
        </w:rPr>
        <w:t xml:space="preserve">Lista stručnjaka koji </w:t>
      </w:r>
      <w:r w:rsidR="00F72392">
        <w:rPr>
          <w:rFonts w:ascii="Lora" w:hAnsi="Lora"/>
          <w:color w:val="000000"/>
        </w:rPr>
        <w:t xml:space="preserve">su prihvatili poziv da sudjeluju </w:t>
      </w:r>
      <w:r w:rsidRPr="00EF72F1">
        <w:rPr>
          <w:rFonts w:ascii="Lora" w:hAnsi="Lora"/>
          <w:color w:val="000000"/>
        </w:rPr>
        <w:t>u Skupštini objavljuje se na web stranici Skupštine.</w:t>
      </w:r>
    </w:p>
    <w:p w14:paraId="1161761A" w14:textId="77777777" w:rsidR="00AD14B0" w:rsidRPr="0005656B" w:rsidRDefault="001652E1" w:rsidP="00B832C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Članovi Skupštine mogu odlučiti da imenuju dodatne stručnjake većinom glasova.</w:t>
      </w:r>
    </w:p>
    <w:p w14:paraId="62FC7BDD" w14:textId="1097BEA1" w:rsidR="00AD14B0" w:rsidRPr="0005656B" w:rsidRDefault="00F72392" w:rsidP="00B832C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  <w:color w:val="000000"/>
        </w:rPr>
        <w:t>Zadaci stručnjaka obuhvaćaju</w:t>
      </w:r>
      <w:r w:rsidR="001652E1">
        <w:rPr>
          <w:rFonts w:ascii="Lora" w:hAnsi="Lora"/>
          <w:color w:val="000000"/>
        </w:rPr>
        <w:t xml:space="preserve"> sljedeće:</w:t>
      </w:r>
    </w:p>
    <w:p w14:paraId="0B28C4E0" w14:textId="241B7050" w:rsidR="00AD14B0" w:rsidRPr="0005656B" w:rsidRDefault="001652E1" w:rsidP="00B832C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  <w:color w:val="000000"/>
        </w:rPr>
        <w:t>držanje prezentacije tokom sastanka Skupštine;</w:t>
      </w:r>
    </w:p>
    <w:p w14:paraId="361574F5" w14:textId="77777777" w:rsidR="00AD14B0" w:rsidRPr="0005656B" w:rsidRDefault="001652E1" w:rsidP="00B832C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  <w:color w:val="000000"/>
        </w:rPr>
        <w:t>izradu pismenih materijala koji sadrže sažetak prezentacije i prijedloge za preporuke;</w:t>
      </w:r>
    </w:p>
    <w:p w14:paraId="70349B97" w14:textId="77777777" w:rsidR="00AD14B0" w:rsidRPr="0005656B" w:rsidRDefault="001652E1" w:rsidP="00B832C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izrada drugih edukativnih materijala u pismenom obliku za članove Skupštine;</w:t>
      </w:r>
    </w:p>
    <w:p w14:paraId="2D41DFBA" w14:textId="77777777" w:rsidR="00AD14B0" w:rsidRPr="0005656B" w:rsidRDefault="001652E1" w:rsidP="00B832C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  <w:color w:val="000000"/>
        </w:rPr>
        <w:t>davanje mišljenja o preporukama koje su izradili članovi Skupštine i drugi stručnjaci;</w:t>
      </w:r>
    </w:p>
    <w:p w14:paraId="6A743DB4" w14:textId="3FAFDD50" w:rsidR="00AD14B0" w:rsidRPr="008D643C" w:rsidRDefault="001652E1" w:rsidP="008D643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 xml:space="preserve">Stručnjaci </w:t>
      </w:r>
      <w:r w:rsidR="00C138F5">
        <w:rPr>
          <w:rFonts w:ascii="Lora" w:hAnsi="Lora"/>
        </w:rPr>
        <w:t xml:space="preserve">imaju pravo na naknadu za sudjelovanje </w:t>
      </w:r>
      <w:r w:rsidRPr="00C138F5">
        <w:rPr>
          <w:rFonts w:ascii="Lora" w:hAnsi="Lora"/>
        </w:rPr>
        <w:t>u Skupštini.</w:t>
      </w:r>
    </w:p>
    <w:p w14:paraId="58CA1E67" w14:textId="77777777" w:rsidR="008D643C" w:rsidRPr="008D643C" w:rsidRDefault="008D643C" w:rsidP="008D643C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Lora" w:eastAsia="Lora" w:hAnsi="Lora" w:cs="Lora"/>
          <w:color w:val="000000"/>
        </w:rPr>
      </w:pPr>
    </w:p>
    <w:p w14:paraId="087014CF" w14:textId="22C76E07" w:rsidR="00AD14B0" w:rsidRPr="0005656B" w:rsidRDefault="008D643C" w:rsidP="005F13E9">
      <w:pPr>
        <w:pStyle w:val="Heading2"/>
        <w:jc w:val="center"/>
        <w:rPr>
          <w:rFonts w:eastAsia="Lora" w:cs="Lora"/>
        </w:rPr>
      </w:pPr>
      <w:bookmarkStart w:id="17" w:name="_Toc70429722"/>
      <w:r>
        <w:t>Članak</w:t>
      </w:r>
      <w:r w:rsidR="00DE0DAD">
        <w:t xml:space="preserve"> 14</w:t>
      </w:r>
      <w:r w:rsidR="001652E1">
        <w:t>. Facilitatori</w:t>
      </w:r>
      <w:bookmarkEnd w:id="17"/>
    </w:p>
    <w:p w14:paraId="4EDB0AB0" w14:textId="366B5D30" w:rsidR="00AD14B0" w:rsidRPr="0005656B" w:rsidRDefault="001652E1" w:rsidP="00B832C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  <w:color w:val="000000"/>
        </w:rPr>
        <w:t xml:space="preserve">Angažiranje facilitatora vrši </w:t>
      </w:r>
      <w:r w:rsidR="00AF043F">
        <w:rPr>
          <w:rFonts w:ascii="Lora" w:hAnsi="Lora"/>
          <w:color w:val="000000"/>
        </w:rPr>
        <w:t>Koordinacijski tim</w:t>
      </w:r>
      <w:r>
        <w:rPr>
          <w:rFonts w:ascii="Lora" w:hAnsi="Lora"/>
          <w:color w:val="000000"/>
        </w:rPr>
        <w:t>.</w:t>
      </w:r>
    </w:p>
    <w:p w14:paraId="4435D256" w14:textId="77777777" w:rsidR="00AD14B0" w:rsidRPr="0005656B" w:rsidRDefault="001652E1" w:rsidP="00B832C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  <w:color w:val="000000"/>
        </w:rPr>
        <w:lastRenderedPageBreak/>
        <w:t>Lista facilitatora se objavljuje na web stranici Skupštine.</w:t>
      </w:r>
    </w:p>
    <w:p w14:paraId="5FD30342" w14:textId="77777777" w:rsidR="00AD14B0" w:rsidRPr="0005656B" w:rsidRDefault="001652E1" w:rsidP="00B832C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  <w:color w:val="000000"/>
        </w:rPr>
        <w:t>Zadaci facilitatora obuhvataju sljedeće:</w:t>
      </w:r>
    </w:p>
    <w:p w14:paraId="3D30E8E6" w14:textId="4BB06B07" w:rsidR="00AD14B0" w:rsidRPr="0005656B" w:rsidRDefault="00165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  <w:color w:val="000000"/>
        </w:rPr>
        <w:t>vođenje sastanaka Skupštine;</w:t>
      </w:r>
    </w:p>
    <w:p w14:paraId="186384F1" w14:textId="77777777" w:rsidR="00AD14B0" w:rsidRPr="0005656B" w:rsidRDefault="00165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moderiranje diskusija na sastancima Skupštine;</w:t>
      </w:r>
    </w:p>
    <w:p w14:paraId="3CEFCCAB" w14:textId="1FC8C5A2" w:rsidR="00AD14B0" w:rsidRPr="0005656B" w:rsidRDefault="00165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učešće u dizajniranju forme sastanaka Skupštine</w:t>
      </w:r>
      <w:r w:rsidR="00987375">
        <w:rPr>
          <w:rFonts w:ascii="Lora" w:hAnsi="Lora"/>
        </w:rPr>
        <w:t>.</w:t>
      </w:r>
    </w:p>
    <w:p w14:paraId="45D39B38" w14:textId="5B9AD8F1" w:rsidR="00AD14B0" w:rsidRPr="0005656B" w:rsidRDefault="001652E1" w:rsidP="00B832C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  <w:color w:val="000000"/>
        </w:rPr>
        <w:t>Ako je facil</w:t>
      </w:r>
      <w:r w:rsidR="004B0DFF">
        <w:rPr>
          <w:rFonts w:ascii="Lora" w:hAnsi="Lora"/>
          <w:color w:val="000000"/>
        </w:rPr>
        <w:t xml:space="preserve">itator razriješen, Koordinacijski </w:t>
      </w:r>
      <w:r>
        <w:rPr>
          <w:rFonts w:ascii="Lora" w:hAnsi="Lora"/>
          <w:color w:val="000000"/>
        </w:rPr>
        <w:t>tim će na njegovo/njeno mjesto imenovati novu osobu.</w:t>
      </w:r>
    </w:p>
    <w:p w14:paraId="61F6816B" w14:textId="77777777" w:rsidR="00AD14B0" w:rsidRPr="0005656B" w:rsidRDefault="001652E1" w:rsidP="00B832C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Facilitatori imaju pravo na naknadu za učešće u Skupštini.</w:t>
      </w:r>
      <w:r>
        <w:rPr>
          <w:rFonts w:ascii="Lora" w:hAnsi="Lora"/>
          <w:color w:val="000000"/>
        </w:rPr>
        <w:t xml:space="preserve"> </w:t>
      </w:r>
    </w:p>
    <w:p w14:paraId="48CFCA0D" w14:textId="77777777" w:rsidR="00AD14B0" w:rsidRPr="0005656B" w:rsidRDefault="00AD14B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Lora" w:eastAsia="Lora" w:hAnsi="Lora" w:cs="Lora"/>
          <w:color w:val="000000"/>
        </w:rPr>
      </w:pPr>
    </w:p>
    <w:p w14:paraId="668728F1" w14:textId="03FD77E9" w:rsidR="00AD14B0" w:rsidRPr="0005656B" w:rsidRDefault="008D643C" w:rsidP="005F13E9">
      <w:pPr>
        <w:pStyle w:val="Heading2"/>
        <w:jc w:val="center"/>
        <w:rPr>
          <w:rFonts w:eastAsia="Lora" w:cs="Lora"/>
        </w:rPr>
      </w:pPr>
      <w:bookmarkStart w:id="18" w:name="_Toc70429723"/>
      <w:r>
        <w:t>Članak</w:t>
      </w:r>
      <w:r w:rsidR="00DE0DAD">
        <w:t xml:space="preserve"> 15</w:t>
      </w:r>
      <w:r w:rsidR="001652E1">
        <w:t>. P</w:t>
      </w:r>
      <w:bookmarkEnd w:id="18"/>
      <w:r w:rsidR="004B0DFF">
        <w:t>romatrači</w:t>
      </w:r>
    </w:p>
    <w:p w14:paraId="6A3A85AE" w14:textId="525B680C" w:rsidR="00AD14B0" w:rsidRPr="0005656B" w:rsidRDefault="001652E1" w:rsidP="00B832C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Osobe profesionalno ili akademski uključene u temu skupštine građana i osobe zainteresirane za organiziranje skupštine građana mogu prisustvovati plenarnim sje</w:t>
      </w:r>
      <w:r w:rsidR="004B0DFF">
        <w:rPr>
          <w:rFonts w:ascii="Lora" w:hAnsi="Lora"/>
        </w:rPr>
        <w:t>dnicama Skupštine kao promatrači</w:t>
      </w:r>
      <w:r>
        <w:rPr>
          <w:rFonts w:ascii="Lora" w:hAnsi="Lora"/>
        </w:rPr>
        <w:t>.</w:t>
      </w:r>
    </w:p>
    <w:p w14:paraId="62276623" w14:textId="6B7C63AF" w:rsidR="00AD14B0" w:rsidRPr="0005656B" w:rsidRDefault="004B0DFF" w:rsidP="00B832C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 xml:space="preserve">Promatrači </w:t>
      </w:r>
      <w:r w:rsidR="001652E1">
        <w:rPr>
          <w:rFonts w:ascii="Lora" w:hAnsi="Lora"/>
        </w:rPr>
        <w:t xml:space="preserve"> ne mogu biti stru</w:t>
      </w:r>
      <w:r w:rsidR="00C105F1">
        <w:rPr>
          <w:rFonts w:ascii="Lora" w:hAnsi="Lora"/>
        </w:rPr>
        <w:t xml:space="preserve">čnjaci niti predstavnici zainteresiranih strana. </w:t>
      </w:r>
      <w:r w:rsidR="001652E1">
        <w:rPr>
          <w:rFonts w:ascii="Lora" w:hAnsi="Lora"/>
        </w:rPr>
        <w:t xml:space="preserve"> </w:t>
      </w:r>
    </w:p>
    <w:p w14:paraId="1C862535" w14:textId="587FD67E" w:rsidR="00AD14B0" w:rsidRPr="0005656B" w:rsidRDefault="001652E1" w:rsidP="00B832C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Zahtjev za</w:t>
      </w:r>
      <w:r w:rsidR="00226764">
        <w:rPr>
          <w:rFonts w:ascii="Lora" w:hAnsi="Lora"/>
        </w:rPr>
        <w:t xml:space="preserve"> imenovanje na mjesto promatrača šalje se Koordinacijskom timu. </w:t>
      </w:r>
      <w:r>
        <w:rPr>
          <w:rFonts w:ascii="Lora" w:hAnsi="Lora"/>
        </w:rPr>
        <w:t xml:space="preserve"> Zahtjevi se dostavljaju najkasnije sedam dana prije predmetnog sastanka i sadrže podatke o osobi i objašnjenje za njenu zainteresiranost. </w:t>
      </w:r>
    </w:p>
    <w:p w14:paraId="614E2995" w14:textId="1AAABAE6" w:rsidR="00AD14B0" w:rsidRPr="0005656B" w:rsidRDefault="001652E1" w:rsidP="00B832CB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Nadzorni tim mož</w:t>
      </w:r>
      <w:r w:rsidR="00226764">
        <w:rPr>
          <w:rFonts w:ascii="Lora" w:hAnsi="Lora"/>
        </w:rPr>
        <w:t>e imenovati do četiri promatrača</w:t>
      </w:r>
      <w:r>
        <w:rPr>
          <w:rFonts w:ascii="Lora" w:hAnsi="Lora"/>
        </w:rPr>
        <w:t xml:space="preserve"> za učešće u zatvorenom dijelu Skupštine.</w:t>
      </w:r>
      <w:r>
        <w:rPr>
          <w:rFonts w:ascii="Lora" w:hAnsi="Lora"/>
          <w:color w:val="000000"/>
        </w:rPr>
        <w:t xml:space="preserve"> </w:t>
      </w:r>
      <w:r w:rsidR="00226764">
        <w:rPr>
          <w:rFonts w:ascii="Lora" w:hAnsi="Lora"/>
        </w:rPr>
        <w:t xml:space="preserve">Promatrače </w:t>
      </w:r>
      <w:r>
        <w:rPr>
          <w:rFonts w:ascii="Lora" w:hAnsi="Lora"/>
        </w:rPr>
        <w:t>bira</w:t>
      </w:r>
      <w:r w:rsidR="00AF043F">
        <w:rPr>
          <w:rFonts w:ascii="Lora" w:hAnsi="Lora"/>
        </w:rPr>
        <w:t xml:space="preserve"> Koordinacijski tim </w:t>
      </w:r>
      <w:r>
        <w:rPr>
          <w:rFonts w:ascii="Lora" w:hAnsi="Lora"/>
        </w:rPr>
        <w:t xml:space="preserve"> preferencijalnim glasanjem.</w:t>
      </w:r>
      <w:r>
        <w:rPr>
          <w:rFonts w:ascii="Lora" w:hAnsi="Lora"/>
          <w:color w:val="000000"/>
        </w:rPr>
        <w:t xml:space="preserve"> </w:t>
      </w:r>
      <w:r>
        <w:rPr>
          <w:rFonts w:ascii="Lora" w:hAnsi="Lora"/>
        </w:rPr>
        <w:t xml:space="preserve">Kandidate može predložiti bilo koji član </w:t>
      </w:r>
      <w:r w:rsidR="00AF043F">
        <w:rPr>
          <w:rFonts w:ascii="Lora" w:hAnsi="Lora"/>
        </w:rPr>
        <w:t xml:space="preserve">Koordinacijskog tima </w:t>
      </w:r>
      <w:r>
        <w:rPr>
          <w:rFonts w:ascii="Lora" w:hAnsi="Lora"/>
        </w:rPr>
        <w:t xml:space="preserve">i </w:t>
      </w:r>
      <w:r w:rsidR="00226764">
        <w:rPr>
          <w:rFonts w:ascii="Lora" w:hAnsi="Lora"/>
        </w:rPr>
        <w:t>oni ne moraju ispunjavati uvjete</w:t>
      </w:r>
      <w:r>
        <w:rPr>
          <w:rFonts w:ascii="Lora" w:hAnsi="Lora"/>
        </w:rPr>
        <w:t xml:space="preserve"> utvrđene u stavu 1.</w:t>
      </w:r>
    </w:p>
    <w:p w14:paraId="54CDC5FC" w14:textId="77777777" w:rsidR="00AD14B0" w:rsidRPr="0005656B" w:rsidRDefault="00AD14B0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Lora" w:eastAsia="Lora" w:hAnsi="Lora" w:cs="Lora"/>
          <w:color w:val="000000"/>
        </w:rPr>
      </w:pPr>
    </w:p>
    <w:p w14:paraId="75313A26" w14:textId="3CCE2F21" w:rsidR="00AD14B0" w:rsidRPr="0005656B" w:rsidRDefault="00226764" w:rsidP="00B832CB">
      <w:pPr>
        <w:pStyle w:val="Heading1"/>
        <w:numPr>
          <w:ilvl w:val="0"/>
          <w:numId w:val="47"/>
        </w:numPr>
        <w:jc w:val="center"/>
        <w:rPr>
          <w:rFonts w:eastAsia="Lora" w:cs="Lora"/>
        </w:rPr>
      </w:pPr>
      <w:bookmarkStart w:id="19" w:name="_Toc70429724"/>
      <w:r>
        <w:t>Tijek</w:t>
      </w:r>
      <w:r w:rsidR="001652E1">
        <w:t xml:space="preserve"> Skupštine</w:t>
      </w:r>
      <w:bookmarkEnd w:id="19"/>
    </w:p>
    <w:p w14:paraId="7C90A954" w14:textId="4B2E4B65" w:rsidR="00AD14B0" w:rsidRPr="0005656B" w:rsidRDefault="00CE0563" w:rsidP="005F13E9">
      <w:pPr>
        <w:pStyle w:val="Heading2"/>
        <w:jc w:val="center"/>
        <w:rPr>
          <w:rFonts w:eastAsia="Lora" w:cs="Lora"/>
        </w:rPr>
      </w:pPr>
      <w:bookmarkStart w:id="20" w:name="_Toc70429725"/>
      <w:r>
        <w:t>Članak</w:t>
      </w:r>
      <w:r w:rsidR="00DE0DAD">
        <w:t xml:space="preserve"> 16</w:t>
      </w:r>
      <w:r w:rsidR="001652E1">
        <w:t>. Program Skupštine</w:t>
      </w:r>
      <w:bookmarkEnd w:id="20"/>
    </w:p>
    <w:p w14:paraId="54BD0083" w14:textId="7E3DB7F5" w:rsidR="00AD14B0" w:rsidRPr="00226764" w:rsidRDefault="001652E1" w:rsidP="00B832C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Program Skupš</w:t>
      </w:r>
      <w:r w:rsidR="00226764">
        <w:rPr>
          <w:rFonts w:ascii="Lora" w:hAnsi="Lora"/>
        </w:rPr>
        <w:t xml:space="preserve">tine, koji utvrđuje detaljan tijek </w:t>
      </w:r>
      <w:r>
        <w:rPr>
          <w:rFonts w:ascii="Lora" w:hAnsi="Lora"/>
        </w:rPr>
        <w:t xml:space="preserve">sastanaka članova Skupštine, priprema </w:t>
      </w:r>
      <w:r w:rsidR="00226764">
        <w:rPr>
          <w:rFonts w:ascii="Lora" w:hAnsi="Lora"/>
        </w:rPr>
        <w:t xml:space="preserve">Koordinacijski </w:t>
      </w:r>
      <w:r w:rsidRPr="00226764">
        <w:rPr>
          <w:rFonts w:ascii="Lora" w:hAnsi="Lora"/>
        </w:rPr>
        <w:t xml:space="preserve"> tim u saradnji sa facilitatorima.</w:t>
      </w:r>
    </w:p>
    <w:p w14:paraId="698090A9" w14:textId="77777777" w:rsidR="00AD14B0" w:rsidRPr="0005656B" w:rsidRDefault="001652E1" w:rsidP="00B832C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Program Skupštine se objavljuje na web stranici Skupštine.</w:t>
      </w:r>
    </w:p>
    <w:p w14:paraId="5475A65D" w14:textId="32BF71ED" w:rsidR="00AD14B0" w:rsidRPr="0005656B" w:rsidRDefault="001652E1" w:rsidP="00B832C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 xml:space="preserve">Članovi Skupštine mogu odlučiti </w:t>
      </w:r>
      <w:r w:rsidR="00DE0DAD">
        <w:rPr>
          <w:rFonts w:ascii="Lora" w:hAnsi="Lora"/>
        </w:rPr>
        <w:t xml:space="preserve">održati </w:t>
      </w:r>
      <w:r>
        <w:rPr>
          <w:rFonts w:ascii="Lora" w:hAnsi="Lora"/>
        </w:rPr>
        <w:t xml:space="preserve"> dodatne sastanke Skupštine. </w:t>
      </w:r>
      <w:r>
        <w:rPr>
          <w:rFonts w:ascii="Lora" w:hAnsi="Lora"/>
          <w:color w:val="000000"/>
        </w:rPr>
        <w:t xml:space="preserve"> </w:t>
      </w:r>
      <w:r>
        <w:rPr>
          <w:rFonts w:ascii="Lora" w:hAnsi="Lora"/>
        </w:rPr>
        <w:t>Odluka o tome donosi se dvotrećinskom većinom i podliježe proračunskim ograničenjima.</w:t>
      </w:r>
    </w:p>
    <w:p w14:paraId="407C15AD" w14:textId="77777777" w:rsidR="00AD14B0" w:rsidRPr="00226764" w:rsidRDefault="001652E1" w:rsidP="00B832CB">
      <w:pPr>
        <w:numPr>
          <w:ilvl w:val="0"/>
          <w:numId w:val="14"/>
        </w:numPr>
        <w:spacing w:after="200"/>
        <w:jc w:val="both"/>
        <w:rPr>
          <w:rFonts w:ascii="Lora" w:eastAsia="Lora" w:hAnsi="Lora" w:cs="Lora"/>
        </w:rPr>
      </w:pPr>
      <w:r w:rsidRPr="00226764">
        <w:rPr>
          <w:rFonts w:ascii="Lora" w:hAnsi="Lora"/>
        </w:rPr>
        <w:t>Na sastanku mora biti prisutno najmanje dvije trećine članova primarne grupe Skupštine kako bi se sastanak mogao smatrati važećim.</w:t>
      </w:r>
    </w:p>
    <w:p w14:paraId="309AA31D" w14:textId="77777777" w:rsidR="005F13E9" w:rsidRDefault="005F13E9" w:rsidP="005F13E9">
      <w:pPr>
        <w:pStyle w:val="Heading2"/>
      </w:pPr>
    </w:p>
    <w:p w14:paraId="05CC0F85" w14:textId="15867ABB" w:rsidR="004F5411" w:rsidRPr="001E6B35" w:rsidRDefault="00CE0563" w:rsidP="001E6B35">
      <w:pPr>
        <w:pStyle w:val="Heading2"/>
        <w:jc w:val="center"/>
        <w:rPr>
          <w:rFonts w:eastAsia="Lora" w:cs="Lora"/>
        </w:rPr>
      </w:pPr>
      <w:bookmarkStart w:id="21" w:name="_Toc70429726"/>
      <w:r>
        <w:t xml:space="preserve">Članak </w:t>
      </w:r>
      <w:r w:rsidR="00DE0DAD">
        <w:t>17</w:t>
      </w:r>
      <w:r w:rsidR="001652E1">
        <w:t>. Rad na preporukama</w:t>
      </w:r>
      <w:bookmarkEnd w:id="21"/>
      <w:r w:rsidR="00C32AE3">
        <w:t xml:space="preserve"> </w:t>
      </w:r>
    </w:p>
    <w:p w14:paraId="50CE7E39" w14:textId="631F2076" w:rsidR="00AD14B0" w:rsidRPr="00BC527E" w:rsidRDefault="001652E1" w:rsidP="00B832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  <w:r w:rsidRPr="00BC527E">
        <w:rPr>
          <w:rFonts w:ascii="Lora" w:hAnsi="Lora"/>
        </w:rPr>
        <w:t xml:space="preserve">Svi prijedlozi za preporuke </w:t>
      </w:r>
      <w:r w:rsidR="00DE0DAD">
        <w:rPr>
          <w:rFonts w:ascii="Lora" w:hAnsi="Lora"/>
        </w:rPr>
        <w:t xml:space="preserve">koje su dali članovi Skupštine </w:t>
      </w:r>
      <w:r w:rsidR="00C105F1">
        <w:rPr>
          <w:rFonts w:ascii="Lora" w:hAnsi="Lora"/>
        </w:rPr>
        <w:t>proslije</w:t>
      </w:r>
      <w:r w:rsidRPr="00BC527E">
        <w:rPr>
          <w:rFonts w:ascii="Lora" w:hAnsi="Lora"/>
        </w:rPr>
        <w:t>đuju s</w:t>
      </w:r>
      <w:r w:rsidR="00DE0DAD">
        <w:rPr>
          <w:rFonts w:ascii="Lora" w:hAnsi="Lora"/>
        </w:rPr>
        <w:t>e na konačno glasovanje</w:t>
      </w:r>
      <w:r w:rsidR="00BC527E">
        <w:rPr>
          <w:rFonts w:ascii="Lora" w:hAnsi="Lora"/>
        </w:rPr>
        <w:t xml:space="preserve">. </w:t>
      </w:r>
      <w:r w:rsidRPr="00BC527E">
        <w:rPr>
          <w:rFonts w:ascii="Lora" w:hAnsi="Lora"/>
        </w:rPr>
        <w:t xml:space="preserve"> </w:t>
      </w:r>
    </w:p>
    <w:p w14:paraId="2BEEC1B2" w14:textId="6AE941EE" w:rsidR="00AD14B0" w:rsidRPr="0005656B" w:rsidRDefault="001652E1" w:rsidP="00B832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Listu prijedloga za preporuke za konačno g</w:t>
      </w:r>
      <w:r w:rsidR="00BC527E">
        <w:rPr>
          <w:rFonts w:ascii="Lora" w:hAnsi="Lora"/>
        </w:rPr>
        <w:t xml:space="preserve">lasanje objavljuje Koordinacijski </w:t>
      </w:r>
      <w:r>
        <w:rPr>
          <w:rFonts w:ascii="Lora" w:hAnsi="Lora"/>
        </w:rPr>
        <w:t xml:space="preserve"> tim na web str</w:t>
      </w:r>
      <w:r w:rsidR="00DE0DAD">
        <w:rPr>
          <w:rFonts w:ascii="Lora" w:hAnsi="Lora"/>
        </w:rPr>
        <w:t xml:space="preserve">anici Skupštine i šalje zainteresiranim stranama i stručnjacima na konzultacije </w:t>
      </w:r>
      <w:r w:rsidR="002466AF">
        <w:rPr>
          <w:rFonts w:ascii="Lora" w:hAnsi="Lora"/>
        </w:rPr>
        <w:t>(faza pregleda)</w:t>
      </w:r>
      <w:r>
        <w:rPr>
          <w:rFonts w:ascii="Lora" w:hAnsi="Lora"/>
        </w:rPr>
        <w:t xml:space="preserve">. </w:t>
      </w:r>
      <w:r>
        <w:rPr>
          <w:rFonts w:ascii="Lora" w:hAnsi="Lora"/>
          <w:color w:val="000000"/>
        </w:rPr>
        <w:t xml:space="preserve"> </w:t>
      </w:r>
      <w:r>
        <w:rPr>
          <w:rFonts w:ascii="Lora" w:hAnsi="Lora"/>
        </w:rPr>
        <w:t xml:space="preserve">Odgovor se može uputiti u roku od najmanje </w:t>
      </w:r>
      <w:r w:rsidR="00BF79AB">
        <w:rPr>
          <w:rFonts w:ascii="Lora" w:hAnsi="Lora"/>
        </w:rPr>
        <w:t>4</w:t>
      </w:r>
      <w:r>
        <w:rPr>
          <w:rFonts w:ascii="Lora" w:hAnsi="Lora"/>
        </w:rPr>
        <w:t xml:space="preserve"> </w:t>
      </w:r>
      <w:r w:rsidR="00BF79AB">
        <w:rPr>
          <w:rFonts w:ascii="Lora" w:hAnsi="Lora"/>
        </w:rPr>
        <w:t>radna dana.</w:t>
      </w:r>
      <w:r>
        <w:rPr>
          <w:rFonts w:ascii="Lora" w:hAnsi="Lora"/>
        </w:rPr>
        <w:t xml:space="preserve">  Sva</w:t>
      </w:r>
      <w:r w:rsidR="00DE0DAD">
        <w:rPr>
          <w:rFonts w:ascii="Lora" w:hAnsi="Lora"/>
        </w:rPr>
        <w:t>t</w:t>
      </w:r>
      <w:r>
        <w:rPr>
          <w:rFonts w:ascii="Lora" w:hAnsi="Lora"/>
        </w:rPr>
        <w:t xml:space="preserve">ko može dostaviti primjedbe na predložene preporuke i/ili izmjene prijedloga preporuka. Sva dostavljena mišljenja šalju se članovima Skupštine. </w:t>
      </w:r>
      <w:r>
        <w:rPr>
          <w:rFonts w:ascii="Lora" w:hAnsi="Lora"/>
          <w:color w:val="000000"/>
        </w:rPr>
        <w:t xml:space="preserve"> </w:t>
      </w:r>
    </w:p>
    <w:p w14:paraId="0189908D" w14:textId="721452E3" w:rsidR="00AD14B0" w:rsidRPr="0005656B" w:rsidRDefault="00DE0DAD" w:rsidP="00B832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 xml:space="preserve">Prije konačnog glasovanja </w:t>
      </w:r>
      <w:r w:rsidR="001652E1">
        <w:rPr>
          <w:rFonts w:ascii="Lora" w:hAnsi="Lora"/>
        </w:rPr>
        <w:t xml:space="preserve"> vrši se pročišćavanje predloženih preporuka. </w:t>
      </w:r>
      <w:r w:rsidR="001652E1">
        <w:rPr>
          <w:rFonts w:ascii="Lora" w:hAnsi="Lora"/>
          <w:color w:val="000000"/>
        </w:rPr>
        <w:t xml:space="preserve"> </w:t>
      </w:r>
      <w:r w:rsidR="00C105F1">
        <w:rPr>
          <w:rFonts w:ascii="Lora" w:hAnsi="Lora"/>
          <w:color w:val="000000"/>
        </w:rPr>
        <w:t>Koordinacijski</w:t>
      </w:r>
      <w:r>
        <w:rPr>
          <w:rFonts w:ascii="Lora" w:hAnsi="Lora"/>
          <w:color w:val="000000"/>
        </w:rPr>
        <w:t xml:space="preserve"> </w:t>
      </w:r>
      <w:r w:rsidR="002466AF">
        <w:rPr>
          <w:rFonts w:ascii="Lora" w:hAnsi="Lora"/>
          <w:color w:val="000000"/>
        </w:rPr>
        <w:t xml:space="preserve">tim može odlučiti </w:t>
      </w:r>
      <w:r>
        <w:rPr>
          <w:rFonts w:ascii="Lora" w:hAnsi="Lora"/>
          <w:color w:val="000000"/>
        </w:rPr>
        <w:t xml:space="preserve">pozvati </w:t>
      </w:r>
      <w:r w:rsidR="002466AF">
        <w:rPr>
          <w:rFonts w:ascii="Lora" w:hAnsi="Lora"/>
          <w:color w:val="000000"/>
        </w:rPr>
        <w:t>stručnjaka ili pravnog eksperta u ove svrhe.</w:t>
      </w:r>
    </w:p>
    <w:p w14:paraId="157B1E42" w14:textId="0C673E51" w:rsidR="00AD14B0" w:rsidRPr="002466AF" w:rsidRDefault="002466AF" w:rsidP="00B832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 xml:space="preserve">Nakon faze pregleda, članovi Skupštine još uvijek mogu uložiti amandmane na prijedloge preporuka. U toj fazi, ipak, kreiranje novih prijedloga za preporuke nije moguće. </w:t>
      </w:r>
    </w:p>
    <w:p w14:paraId="7281FD52" w14:textId="77777777" w:rsidR="00AD14B0" w:rsidRPr="0005656B" w:rsidRDefault="00AD14B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</w:p>
    <w:p w14:paraId="7FE015CE" w14:textId="4C06B18A" w:rsidR="00AD14B0" w:rsidRPr="0005656B" w:rsidRDefault="006C4F2B" w:rsidP="005F13E9">
      <w:pPr>
        <w:pStyle w:val="Heading2"/>
        <w:jc w:val="center"/>
        <w:rPr>
          <w:rFonts w:eastAsia="Lora" w:cs="Lora"/>
        </w:rPr>
      </w:pPr>
      <w:bookmarkStart w:id="22" w:name="_Toc70429727"/>
      <w:r>
        <w:t>Članak</w:t>
      </w:r>
      <w:r w:rsidR="005F4D10">
        <w:t xml:space="preserve"> 18</w:t>
      </w:r>
      <w:r w:rsidR="001652E1">
        <w:t>. Konačno glas</w:t>
      </w:r>
      <w:bookmarkEnd w:id="22"/>
      <w:r w:rsidR="00BE5276">
        <w:t>ovanje</w:t>
      </w:r>
    </w:p>
    <w:p w14:paraId="52B16E5B" w14:textId="579234BD" w:rsidR="00AD14B0" w:rsidRPr="0005656B" w:rsidRDefault="00BE5276" w:rsidP="00B832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Svaki član Skupštine glasuje</w:t>
      </w:r>
      <w:r w:rsidR="001652E1">
        <w:rPr>
          <w:rFonts w:ascii="Lora" w:hAnsi="Lora"/>
        </w:rPr>
        <w:t xml:space="preserve"> o preporukama popunjavanjem glasačkog listića.</w:t>
      </w:r>
    </w:p>
    <w:p w14:paraId="7BE36FE6" w14:textId="77777777" w:rsidR="00AD14B0" w:rsidRPr="0005656B" w:rsidRDefault="001652E1" w:rsidP="00B832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Članovi Skupštine daju svoj glas odabirom jedne od sljedećih opcija za svaki prijedlog:</w:t>
      </w:r>
    </w:p>
    <w:p w14:paraId="5F48B866" w14:textId="6AAD768E" w:rsidR="00AD14B0" w:rsidRPr="005F4D10" w:rsidRDefault="00B1238C" w:rsidP="00B832C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  <w:r w:rsidRPr="005F4D10">
        <w:rPr>
          <w:rFonts w:ascii="Lora" w:hAnsi="Lora"/>
        </w:rPr>
        <w:t xml:space="preserve">Da </w:t>
      </w:r>
    </w:p>
    <w:p w14:paraId="03D705FD" w14:textId="194BA6BF" w:rsidR="00AD14B0" w:rsidRPr="005F4D10" w:rsidRDefault="00B1238C" w:rsidP="00B832C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  <w:r w:rsidRPr="005F4D10">
        <w:rPr>
          <w:rFonts w:ascii="Lora" w:hAnsi="Lora"/>
        </w:rPr>
        <w:t xml:space="preserve">Ne </w:t>
      </w:r>
    </w:p>
    <w:p w14:paraId="6B0D61B9" w14:textId="64618F5B" w:rsidR="00AD14B0" w:rsidRPr="005F4D10" w:rsidRDefault="00B1238C" w:rsidP="00B832C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  <w:r w:rsidRPr="005F4D10">
        <w:rPr>
          <w:rFonts w:ascii="Lora" w:hAnsi="Lora"/>
        </w:rPr>
        <w:t xml:space="preserve">Suzdržan </w:t>
      </w:r>
    </w:p>
    <w:p w14:paraId="4180B450" w14:textId="3B4A2AB7" w:rsidR="00AD14B0" w:rsidRPr="0005656B" w:rsidRDefault="001652E1" w:rsidP="00B832CB">
      <w:pPr>
        <w:numPr>
          <w:ilvl w:val="0"/>
          <w:numId w:val="6"/>
        </w:numP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>Glasačk</w:t>
      </w:r>
      <w:r w:rsidR="005F4D10">
        <w:rPr>
          <w:rFonts w:ascii="Lora" w:hAnsi="Lora"/>
        </w:rPr>
        <w:t xml:space="preserve">e listiće priprema Koordinacijski </w:t>
      </w:r>
      <w:r>
        <w:rPr>
          <w:rFonts w:ascii="Lora" w:hAnsi="Lora"/>
        </w:rPr>
        <w:t xml:space="preserve">tim, a pregledaju ih </w:t>
      </w:r>
      <w:r w:rsidR="00360044">
        <w:rPr>
          <w:rFonts w:ascii="Lora" w:hAnsi="Lora"/>
        </w:rPr>
        <w:t xml:space="preserve">facilitatori. </w:t>
      </w:r>
    </w:p>
    <w:p w14:paraId="01924B2A" w14:textId="1672ADF0" w:rsidR="00AD14B0" w:rsidRPr="0005656B" w:rsidRDefault="001652E1" w:rsidP="00B832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Ako su za isto pitanje predložene dvije ili više preporuka koje se međusobno isključ</w:t>
      </w:r>
      <w:r w:rsidR="005F4D10">
        <w:rPr>
          <w:rFonts w:ascii="Lora" w:hAnsi="Lora"/>
        </w:rPr>
        <w:t>uju, one se grupiraju i glasovanje</w:t>
      </w:r>
      <w:r>
        <w:rPr>
          <w:rFonts w:ascii="Lora" w:hAnsi="Lora"/>
        </w:rPr>
        <w:t xml:space="preserve"> se provodi u skladu s načelima opisanim u stavovima od 1. do 3. </w:t>
      </w:r>
    </w:p>
    <w:p w14:paraId="6CF7BE7B" w14:textId="29974085" w:rsidR="00B1238C" w:rsidRPr="00B1238C" w:rsidRDefault="001652E1" w:rsidP="00B123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Prijedlog se smatra odob</w:t>
      </w:r>
      <w:r w:rsidR="00B1238C">
        <w:rPr>
          <w:rFonts w:ascii="Lora" w:hAnsi="Lora"/>
        </w:rPr>
        <w:t xml:space="preserve">renim od strane Skupštine kada </w:t>
      </w:r>
      <w:r w:rsidRPr="00B1238C">
        <w:rPr>
          <w:rFonts w:ascii="Lora" w:hAnsi="Lora"/>
        </w:rPr>
        <w:t xml:space="preserve">dobije podršku najmanje </w:t>
      </w:r>
      <w:r w:rsidR="00360044" w:rsidRPr="00B1238C">
        <w:rPr>
          <w:rFonts w:ascii="Lora" w:hAnsi="Lora"/>
        </w:rPr>
        <w:t xml:space="preserve">2/3 </w:t>
      </w:r>
      <w:r w:rsidRPr="00B1238C">
        <w:rPr>
          <w:rFonts w:ascii="Lora" w:hAnsi="Lora"/>
        </w:rPr>
        <w:t>člano</w:t>
      </w:r>
      <w:r w:rsidR="00B1238C" w:rsidRPr="00B1238C">
        <w:rPr>
          <w:rFonts w:ascii="Lora" w:hAnsi="Lora"/>
        </w:rPr>
        <w:t xml:space="preserve">va Skupštine, </w:t>
      </w:r>
    </w:p>
    <w:p w14:paraId="39222D41" w14:textId="15C994C8" w:rsidR="00AD14B0" w:rsidRPr="0005656B" w:rsidRDefault="005F4D10" w:rsidP="00B832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  <w:color w:val="000000"/>
        </w:rPr>
        <w:t xml:space="preserve">Glasovanje </w:t>
      </w:r>
      <w:r w:rsidR="001652E1">
        <w:rPr>
          <w:rFonts w:ascii="Lora" w:hAnsi="Lora"/>
          <w:color w:val="000000"/>
        </w:rPr>
        <w:t xml:space="preserve"> o preporukama je tajno.</w:t>
      </w:r>
    </w:p>
    <w:p w14:paraId="6F2EF013" w14:textId="3AF92BD1" w:rsidR="00AD14B0" w:rsidRPr="0005656B" w:rsidRDefault="001652E1" w:rsidP="00B832C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List</w:t>
      </w:r>
      <w:r w:rsidR="005F4D10">
        <w:rPr>
          <w:rFonts w:ascii="Lora" w:hAnsi="Lora"/>
        </w:rPr>
        <w:t xml:space="preserve">a preporuka zajedno sa procentom </w:t>
      </w:r>
      <w:r>
        <w:rPr>
          <w:rFonts w:ascii="Lora" w:hAnsi="Lora"/>
        </w:rPr>
        <w:t>podrške članova Skupštine objavljuje se na web stranici Skupštine odmah nakon službenog predstavljanja preporuka.</w:t>
      </w:r>
      <w:r>
        <w:rPr>
          <w:rFonts w:ascii="Lora" w:hAnsi="Lora"/>
          <w:color w:val="000000"/>
        </w:rPr>
        <w:t xml:space="preserve"> </w:t>
      </w:r>
    </w:p>
    <w:p w14:paraId="1AB66C95" w14:textId="77777777" w:rsidR="00AD14B0" w:rsidRPr="0005656B" w:rsidRDefault="00AD14B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</w:rPr>
      </w:pPr>
    </w:p>
    <w:p w14:paraId="63706373" w14:textId="3768ECC4" w:rsidR="00AD14B0" w:rsidRPr="0005656B" w:rsidRDefault="001652E1" w:rsidP="00B832CB">
      <w:pPr>
        <w:pStyle w:val="Heading1"/>
        <w:numPr>
          <w:ilvl w:val="0"/>
          <w:numId w:val="47"/>
        </w:numPr>
        <w:jc w:val="center"/>
        <w:rPr>
          <w:rFonts w:eastAsia="Lora" w:cs="Lora"/>
        </w:rPr>
      </w:pPr>
      <w:bookmarkStart w:id="23" w:name="_Toc70429729"/>
      <w:r>
        <w:lastRenderedPageBreak/>
        <w:t>Završne odredbe</w:t>
      </w:r>
      <w:bookmarkEnd w:id="23"/>
    </w:p>
    <w:p w14:paraId="69A40C04" w14:textId="7AAB183C" w:rsidR="00AD14B0" w:rsidRPr="0005656B" w:rsidRDefault="001856ED" w:rsidP="005F13E9">
      <w:pPr>
        <w:pStyle w:val="Heading2"/>
        <w:jc w:val="center"/>
        <w:rPr>
          <w:rFonts w:eastAsia="Lora" w:cs="Lora"/>
        </w:rPr>
      </w:pPr>
      <w:bookmarkStart w:id="24" w:name="_Toc70429730"/>
      <w:r>
        <w:t>Članak</w:t>
      </w:r>
      <w:r w:rsidR="005F4D10">
        <w:t xml:space="preserve"> 19</w:t>
      </w:r>
      <w:r w:rsidR="001652E1">
        <w:t xml:space="preserve">. </w:t>
      </w:r>
      <w:r w:rsidR="00354D5B">
        <w:t>Provedba</w:t>
      </w:r>
      <w:bookmarkEnd w:id="24"/>
      <w:r w:rsidR="00360044">
        <w:t xml:space="preserve"> </w:t>
      </w:r>
    </w:p>
    <w:p w14:paraId="556DDC1B" w14:textId="77777777" w:rsidR="00AD14B0" w:rsidRPr="0005656B" w:rsidRDefault="001652E1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Lora" w:eastAsia="Lora" w:hAnsi="Lora" w:cs="Lora"/>
          <w:color w:val="000000"/>
        </w:rPr>
      </w:pPr>
      <w:r>
        <w:rPr>
          <w:rFonts w:ascii="Lora" w:hAnsi="Lora"/>
        </w:rPr>
        <w:t>Pravila i procedure predviđeni Pravilnikom stupaju na snagu na dan objavljivanja na web stranici Skupštine.</w:t>
      </w:r>
    </w:p>
    <w:p w14:paraId="72A1CBCD" w14:textId="77777777" w:rsidR="00AD14B0" w:rsidRPr="0005656B" w:rsidRDefault="00AD14B0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Lora" w:eastAsia="Lora" w:hAnsi="Lora" w:cs="Lora"/>
          <w:color w:val="000000"/>
        </w:rPr>
      </w:pPr>
    </w:p>
    <w:p w14:paraId="44146910" w14:textId="3B39D8DF" w:rsidR="00AD14B0" w:rsidRPr="0005656B" w:rsidRDefault="001856ED" w:rsidP="005F13E9">
      <w:pPr>
        <w:pStyle w:val="Heading2"/>
        <w:jc w:val="center"/>
        <w:rPr>
          <w:rFonts w:eastAsia="Lora" w:cs="Lora"/>
        </w:rPr>
      </w:pPr>
      <w:bookmarkStart w:id="25" w:name="_Toc70429731"/>
      <w:r>
        <w:t>Članak</w:t>
      </w:r>
      <w:r w:rsidR="005F4D10">
        <w:t xml:space="preserve"> 20</w:t>
      </w:r>
      <w:r w:rsidR="001652E1">
        <w:t>. Izmjene</w:t>
      </w:r>
      <w:r w:rsidR="00AD4B9C">
        <w:t xml:space="preserve"> i dopune</w:t>
      </w:r>
      <w:r w:rsidR="001652E1">
        <w:t xml:space="preserve"> Pravilnika</w:t>
      </w:r>
      <w:bookmarkEnd w:id="25"/>
    </w:p>
    <w:p w14:paraId="5E0F72BD" w14:textId="0DBA2FC3" w:rsidR="00AD14B0" w:rsidRPr="0005656B" w:rsidRDefault="001652E1" w:rsidP="00B832CB">
      <w:pPr>
        <w:numPr>
          <w:ilvl w:val="0"/>
          <w:numId w:val="15"/>
        </w:numP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>Prijedloge izmjena i dopuna Pravilnika u bilo kojoj fazi rada Skupštine mogu podnijeti:</w:t>
      </w:r>
    </w:p>
    <w:p w14:paraId="11B19408" w14:textId="4CB43425" w:rsidR="00AD14B0" w:rsidRPr="0005656B" w:rsidRDefault="00360044" w:rsidP="00B832CB">
      <w:pPr>
        <w:numPr>
          <w:ilvl w:val="0"/>
          <w:numId w:val="39"/>
        </w:numPr>
        <w:spacing w:after="200"/>
        <w:ind w:left="1700" w:hanging="425"/>
        <w:jc w:val="both"/>
        <w:rPr>
          <w:rFonts w:ascii="Lora" w:eastAsia="Lora" w:hAnsi="Lora" w:cs="Lora"/>
        </w:rPr>
      </w:pPr>
      <w:r>
        <w:rPr>
          <w:rFonts w:ascii="Lora" w:hAnsi="Lora"/>
        </w:rPr>
        <w:t xml:space="preserve">Koordinacijski tim </w:t>
      </w:r>
      <w:r w:rsidR="001652E1">
        <w:rPr>
          <w:rFonts w:ascii="Lora" w:hAnsi="Lora"/>
        </w:rPr>
        <w:t>- potrebna je jednoglasna odluka svih članova</w:t>
      </w:r>
      <w:r>
        <w:rPr>
          <w:rFonts w:ascii="Lora" w:hAnsi="Lora"/>
        </w:rPr>
        <w:t xml:space="preserve"> Koordinacijskog tima</w:t>
      </w:r>
      <w:r w:rsidR="001652E1">
        <w:rPr>
          <w:rFonts w:ascii="Lora" w:hAnsi="Lora"/>
        </w:rPr>
        <w:t>;</w:t>
      </w:r>
    </w:p>
    <w:p w14:paraId="68CC90FB" w14:textId="783F6BC1" w:rsidR="00AD14B0" w:rsidRPr="0005656B" w:rsidRDefault="007255D9" w:rsidP="00B832CB">
      <w:pPr>
        <w:numPr>
          <w:ilvl w:val="0"/>
          <w:numId w:val="39"/>
        </w:numPr>
        <w:ind w:left="1700" w:hanging="425"/>
        <w:jc w:val="both"/>
        <w:rPr>
          <w:rFonts w:ascii="Lora" w:eastAsia="Lora" w:hAnsi="Lora" w:cs="Lora"/>
        </w:rPr>
      </w:pPr>
      <w:r>
        <w:rPr>
          <w:rFonts w:ascii="Lora" w:hAnsi="Lora"/>
        </w:rPr>
        <w:t>Nadzorni tim</w:t>
      </w:r>
      <w:r w:rsidR="009A45E4">
        <w:rPr>
          <w:rFonts w:ascii="Lora" w:hAnsi="Lora"/>
        </w:rPr>
        <w:t xml:space="preserve"> </w:t>
      </w:r>
      <w:r>
        <w:rPr>
          <w:rFonts w:ascii="Lora" w:hAnsi="Lora"/>
        </w:rPr>
        <w:t>- potrebna je dvotrećinska većina svih članova Nadzornog tima</w:t>
      </w:r>
      <w:r w:rsidR="009A45E4">
        <w:rPr>
          <w:rFonts w:ascii="Lora" w:hAnsi="Lora"/>
        </w:rPr>
        <w:t>.</w:t>
      </w:r>
      <w:r>
        <w:rPr>
          <w:rFonts w:ascii="Lora" w:hAnsi="Lora"/>
        </w:rPr>
        <w:br/>
      </w:r>
    </w:p>
    <w:p w14:paraId="0AE2D56A" w14:textId="1EADB2CA" w:rsidR="00AD14B0" w:rsidRPr="0005656B" w:rsidRDefault="001652E1" w:rsidP="00B832CB">
      <w:pPr>
        <w:numPr>
          <w:ilvl w:val="0"/>
          <w:numId w:val="15"/>
        </w:numP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 xml:space="preserve">Prijedloge izmjena i dopuna distribuira njihov inicijator svim timovima koji su navedeni u stavu 1. putem emaila.  Svaki tim ima 7 radnih dana da odgovori na prijedloge. </w:t>
      </w:r>
    </w:p>
    <w:p w14:paraId="0050AAEA" w14:textId="77777777" w:rsidR="00AD14B0" w:rsidRPr="0005656B" w:rsidRDefault="00AD14B0">
      <w:pPr>
        <w:spacing w:after="200"/>
        <w:jc w:val="both"/>
        <w:rPr>
          <w:rFonts w:ascii="Lora" w:eastAsia="Lora" w:hAnsi="Lora" w:cs="Lora"/>
        </w:rPr>
      </w:pPr>
    </w:p>
    <w:p w14:paraId="31B9891B" w14:textId="37DC9303" w:rsidR="00F331F9" w:rsidRPr="0005656B" w:rsidRDefault="001856ED" w:rsidP="005F13E9">
      <w:pPr>
        <w:pStyle w:val="Heading2"/>
        <w:jc w:val="center"/>
        <w:rPr>
          <w:rFonts w:eastAsia="Lora" w:cs="Lora"/>
        </w:rPr>
      </w:pPr>
      <w:bookmarkStart w:id="26" w:name="_Toc70429732"/>
      <w:r>
        <w:t>Članak</w:t>
      </w:r>
      <w:bookmarkStart w:id="27" w:name="_GoBack"/>
      <w:bookmarkEnd w:id="27"/>
      <w:r w:rsidR="005F4D10">
        <w:t xml:space="preserve"> 21</w:t>
      </w:r>
      <w:r w:rsidR="00F331F9">
        <w:t>. Završetak Skupštine</w:t>
      </w:r>
      <w:bookmarkEnd w:id="26"/>
      <w:r w:rsidR="005F4D10">
        <w:t xml:space="preserve"> </w:t>
      </w:r>
      <w:r w:rsidR="00095CA6">
        <w:t xml:space="preserve"> </w:t>
      </w:r>
    </w:p>
    <w:p w14:paraId="35CDB032" w14:textId="0CD07F74" w:rsidR="00F331F9" w:rsidRPr="0005656B" w:rsidRDefault="002F4A92">
      <w:pPr>
        <w:spacing w:after="200"/>
        <w:jc w:val="both"/>
        <w:rPr>
          <w:rFonts w:ascii="Lora" w:eastAsia="Lora" w:hAnsi="Lora" w:cs="Lora"/>
        </w:rPr>
      </w:pPr>
      <w:r>
        <w:rPr>
          <w:rFonts w:ascii="Lora" w:hAnsi="Lora"/>
        </w:rPr>
        <w:t>Skupština okončava svoj rad</w:t>
      </w:r>
      <w:r w:rsidR="00F331F9">
        <w:rPr>
          <w:rFonts w:ascii="Lora" w:hAnsi="Lora"/>
        </w:rPr>
        <w:t xml:space="preserve"> nakon što su preporuke predočene javnosti i nema žalbi na način</w:t>
      </w:r>
      <w:r w:rsidR="005F4D10">
        <w:rPr>
          <w:rFonts w:ascii="Lora" w:hAnsi="Lora"/>
        </w:rPr>
        <w:t xml:space="preserve"> njihove izrade niti na glasovanje</w:t>
      </w:r>
      <w:r w:rsidR="00F331F9">
        <w:rPr>
          <w:rFonts w:ascii="Lora" w:hAnsi="Lora"/>
        </w:rPr>
        <w:t xml:space="preserve"> o preporukama, odnosno nakon </w:t>
      </w:r>
      <w:r w:rsidR="00AD4B9C">
        <w:rPr>
          <w:rFonts w:ascii="Lora" w:hAnsi="Lora"/>
        </w:rPr>
        <w:t>što su riješene sve žalbe</w:t>
      </w:r>
      <w:r w:rsidR="00F331F9">
        <w:rPr>
          <w:rFonts w:ascii="Lora" w:hAnsi="Lora"/>
        </w:rPr>
        <w:t xml:space="preserve">. </w:t>
      </w:r>
    </w:p>
    <w:p w14:paraId="2EED38CB" w14:textId="77777777" w:rsidR="00F331F9" w:rsidRPr="0005656B" w:rsidRDefault="00F331F9">
      <w:pPr>
        <w:spacing w:after="200"/>
        <w:jc w:val="both"/>
        <w:rPr>
          <w:rFonts w:ascii="Lora" w:eastAsia="Lora" w:hAnsi="Lora" w:cs="Lora"/>
        </w:rPr>
      </w:pPr>
    </w:p>
    <w:sectPr w:rsidR="00F331F9" w:rsidRPr="0005656B" w:rsidSect="00AD14B0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275" w:right="1422" w:bottom="1440" w:left="1275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7F9D2" w14:textId="77777777" w:rsidR="00A365F4" w:rsidRDefault="00A365F4" w:rsidP="00AD14B0">
      <w:pPr>
        <w:spacing w:line="240" w:lineRule="auto"/>
      </w:pPr>
      <w:r>
        <w:separator/>
      </w:r>
    </w:p>
  </w:endnote>
  <w:endnote w:type="continuationSeparator" w:id="0">
    <w:p w14:paraId="1AF89CA1" w14:textId="77777777" w:rsidR="00A365F4" w:rsidRDefault="00A365F4" w:rsidP="00AD14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ora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8E81D" w14:textId="77777777" w:rsidR="00E147F1" w:rsidRDefault="00E147F1">
    <w:pPr>
      <w:pBdr>
        <w:top w:val="nil"/>
        <w:left w:val="nil"/>
        <w:bottom w:val="nil"/>
        <w:right w:val="nil"/>
        <w:between w:val="nil"/>
      </w:pBdr>
      <w:jc w:val="right"/>
      <w:rPr>
        <w:rFonts w:ascii="Lora" w:eastAsia="Lora" w:hAnsi="Lora" w:cs="Lora"/>
        <w:color w:val="000000"/>
      </w:rPr>
    </w:pPr>
    <w:r>
      <w:rPr>
        <w:rFonts w:ascii="Lora" w:eastAsia="Lora" w:hAnsi="Lora" w:cs="Lora"/>
      </w:rPr>
      <w:fldChar w:fldCharType="begin"/>
    </w:r>
    <w:r>
      <w:rPr>
        <w:rFonts w:ascii="Lora" w:eastAsia="Lora" w:hAnsi="Lora" w:cs="Lora"/>
      </w:rPr>
      <w:instrText>PAGE</w:instrText>
    </w:r>
    <w:r>
      <w:rPr>
        <w:rFonts w:ascii="Lora" w:eastAsia="Lora" w:hAnsi="Lora" w:cs="Lora"/>
      </w:rPr>
      <w:fldChar w:fldCharType="separate"/>
    </w:r>
    <w:r w:rsidR="001856ED">
      <w:rPr>
        <w:rFonts w:ascii="Lora" w:eastAsia="Lora" w:hAnsi="Lora" w:cs="Lora"/>
        <w:noProof/>
      </w:rPr>
      <w:t>13</w:t>
    </w:r>
    <w:r>
      <w:rPr>
        <w:rFonts w:ascii="Lora" w:eastAsia="Lora" w:hAnsi="Lora" w:cs="Lor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E2919" w14:textId="77777777" w:rsidR="00E147F1" w:rsidRDefault="00E147F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DED1B" w14:textId="77777777" w:rsidR="00A365F4" w:rsidRDefault="00A365F4" w:rsidP="00AD14B0">
      <w:pPr>
        <w:spacing w:line="240" w:lineRule="auto"/>
      </w:pPr>
      <w:r>
        <w:separator/>
      </w:r>
    </w:p>
  </w:footnote>
  <w:footnote w:type="continuationSeparator" w:id="0">
    <w:p w14:paraId="79CB10B1" w14:textId="77777777" w:rsidR="00A365F4" w:rsidRDefault="00A365F4" w:rsidP="00AD14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A9BAC" w14:textId="77777777" w:rsidR="00E147F1" w:rsidRDefault="00E147F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3FDA4" w14:textId="77777777" w:rsidR="00E147F1" w:rsidRDefault="00E147F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1CCD"/>
    <w:multiLevelType w:val="multilevel"/>
    <w:tmpl w:val="99E43BE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41B2BF4"/>
    <w:multiLevelType w:val="multilevel"/>
    <w:tmpl w:val="F078D37A"/>
    <w:lvl w:ilvl="0">
      <w:start w:val="1"/>
      <w:numFmt w:val="decimal"/>
      <w:lvlText w:val="%1)"/>
      <w:lvlJc w:val="left"/>
      <w:pPr>
        <w:ind w:left="785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505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225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945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65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8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5" w:hanging="360"/>
      </w:pPr>
      <w:rPr>
        <w:u w:val="none"/>
      </w:rPr>
    </w:lvl>
  </w:abstractNum>
  <w:abstractNum w:abstractNumId="2">
    <w:nsid w:val="0B4F0E81"/>
    <w:multiLevelType w:val="multilevel"/>
    <w:tmpl w:val="44C4A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CE616D6"/>
    <w:multiLevelType w:val="multilevel"/>
    <w:tmpl w:val="94748F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1AA4987"/>
    <w:multiLevelType w:val="multilevel"/>
    <w:tmpl w:val="E660AA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4F07D1D"/>
    <w:multiLevelType w:val="multilevel"/>
    <w:tmpl w:val="16ECE058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>
    <w:nsid w:val="15F87C18"/>
    <w:multiLevelType w:val="multilevel"/>
    <w:tmpl w:val="4E403F94"/>
    <w:lvl w:ilvl="0">
      <w:start w:val="1"/>
      <w:numFmt w:val="decimal"/>
      <w:lvlText w:val="%1)"/>
      <w:lvlJc w:val="left"/>
      <w:pPr>
        <w:ind w:left="1440" w:hanging="360"/>
      </w:pPr>
      <w:rPr>
        <w:color w:val="000000" w:themeColor="text1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166C6D07"/>
    <w:multiLevelType w:val="multilevel"/>
    <w:tmpl w:val="D93442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7FE2888"/>
    <w:multiLevelType w:val="multilevel"/>
    <w:tmpl w:val="419A076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nsid w:val="1C7B5311"/>
    <w:multiLevelType w:val="multilevel"/>
    <w:tmpl w:val="D502246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nsid w:val="1CCE4DCF"/>
    <w:multiLevelType w:val="multilevel"/>
    <w:tmpl w:val="79C620D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nsid w:val="1D8F36D2"/>
    <w:multiLevelType w:val="multilevel"/>
    <w:tmpl w:val="BF48A07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nsid w:val="1EBD7595"/>
    <w:multiLevelType w:val="multilevel"/>
    <w:tmpl w:val="EBAE39E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212F33E9"/>
    <w:multiLevelType w:val="multilevel"/>
    <w:tmpl w:val="663C612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nsid w:val="22734359"/>
    <w:multiLevelType w:val="multilevel"/>
    <w:tmpl w:val="324E4FC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236628FE"/>
    <w:multiLevelType w:val="multilevel"/>
    <w:tmpl w:val="9A7AE6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248E0A7C"/>
    <w:multiLevelType w:val="multilevel"/>
    <w:tmpl w:val="E93EB7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26000C4A"/>
    <w:multiLevelType w:val="multilevel"/>
    <w:tmpl w:val="68143C4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>
    <w:nsid w:val="289754BD"/>
    <w:multiLevelType w:val="multilevel"/>
    <w:tmpl w:val="215ABBC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>
    <w:nsid w:val="2E00780A"/>
    <w:multiLevelType w:val="multilevel"/>
    <w:tmpl w:val="F0FC97F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>
    <w:nsid w:val="2E2860DE"/>
    <w:multiLevelType w:val="multilevel"/>
    <w:tmpl w:val="D270A6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2F871D81"/>
    <w:multiLevelType w:val="multilevel"/>
    <w:tmpl w:val="17E2A51A"/>
    <w:lvl w:ilvl="0">
      <w:start w:val="1"/>
      <w:numFmt w:val="decimal"/>
      <w:lvlText w:val="%1."/>
      <w:lvlJc w:val="left"/>
      <w:pPr>
        <w:ind w:left="64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3" w:hanging="360"/>
      </w:pPr>
      <w:rPr>
        <w:u w:val="none"/>
      </w:rPr>
    </w:lvl>
  </w:abstractNum>
  <w:abstractNum w:abstractNumId="22">
    <w:nsid w:val="32546E83"/>
    <w:multiLevelType w:val="hybridMultilevel"/>
    <w:tmpl w:val="BCAA6B7C"/>
    <w:lvl w:ilvl="0" w:tplc="304401BA">
      <w:start w:val="1"/>
      <w:numFmt w:val="upperRoman"/>
      <w:lvlText w:val="%1."/>
      <w:lvlJc w:val="left"/>
      <w:pPr>
        <w:ind w:left="1080" w:hanging="720"/>
      </w:pPr>
      <w:rPr>
        <w:rFonts w:eastAsia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131B0"/>
    <w:multiLevelType w:val="multilevel"/>
    <w:tmpl w:val="C7FE13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345C7015"/>
    <w:multiLevelType w:val="multilevel"/>
    <w:tmpl w:val="36388D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36743FA1"/>
    <w:multiLevelType w:val="multilevel"/>
    <w:tmpl w:val="867A5C8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>
    <w:nsid w:val="3ED537C5"/>
    <w:multiLevelType w:val="multilevel"/>
    <w:tmpl w:val="83B0816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7">
    <w:nsid w:val="3EF87AE1"/>
    <w:multiLevelType w:val="multilevel"/>
    <w:tmpl w:val="D73CC2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43526254"/>
    <w:multiLevelType w:val="multilevel"/>
    <w:tmpl w:val="130890B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9">
    <w:nsid w:val="441F0B61"/>
    <w:multiLevelType w:val="multilevel"/>
    <w:tmpl w:val="5AB443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484C4D9C"/>
    <w:multiLevelType w:val="multilevel"/>
    <w:tmpl w:val="5AE8D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49B32745"/>
    <w:multiLevelType w:val="multilevel"/>
    <w:tmpl w:val="9816F1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4A2814EE"/>
    <w:multiLevelType w:val="multilevel"/>
    <w:tmpl w:val="5BFA1A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4A74104E"/>
    <w:multiLevelType w:val="multilevel"/>
    <w:tmpl w:val="1F4C16FA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4B9262E5"/>
    <w:multiLevelType w:val="multilevel"/>
    <w:tmpl w:val="81E82A2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5">
    <w:nsid w:val="4F1A69CC"/>
    <w:multiLevelType w:val="multilevel"/>
    <w:tmpl w:val="14CACAC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6">
    <w:nsid w:val="52EA1AA7"/>
    <w:multiLevelType w:val="multilevel"/>
    <w:tmpl w:val="74B8301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7">
    <w:nsid w:val="55F3180C"/>
    <w:multiLevelType w:val="multilevel"/>
    <w:tmpl w:val="70BEC0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5AA246AB"/>
    <w:multiLevelType w:val="multilevel"/>
    <w:tmpl w:val="F54887FC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5C37010F"/>
    <w:multiLevelType w:val="multilevel"/>
    <w:tmpl w:val="A66AE2FA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0">
    <w:nsid w:val="61E31396"/>
    <w:multiLevelType w:val="hybridMultilevel"/>
    <w:tmpl w:val="E522C8C6"/>
    <w:lvl w:ilvl="0" w:tplc="6CD23586">
      <w:start w:val="11"/>
      <w:numFmt w:val="decimal"/>
      <w:lvlText w:val="%1)"/>
      <w:lvlJc w:val="left"/>
      <w:pPr>
        <w:ind w:left="1260" w:hanging="360"/>
      </w:pPr>
      <w:rPr>
        <w:rFonts w:eastAsia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681070CE"/>
    <w:multiLevelType w:val="multilevel"/>
    <w:tmpl w:val="D4C2B8A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2">
    <w:nsid w:val="6AE642A4"/>
    <w:multiLevelType w:val="multilevel"/>
    <w:tmpl w:val="AF32C578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3">
    <w:nsid w:val="6B5C6CFA"/>
    <w:multiLevelType w:val="multilevel"/>
    <w:tmpl w:val="27D22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78257A60"/>
    <w:multiLevelType w:val="multilevel"/>
    <w:tmpl w:val="FC26CC6C"/>
    <w:lvl w:ilvl="0">
      <w:start w:val="1"/>
      <w:numFmt w:val="decimal"/>
      <w:lvlText w:val="%1)"/>
      <w:lvlJc w:val="left"/>
      <w:pPr>
        <w:ind w:left="144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5">
    <w:nsid w:val="7B3910DF"/>
    <w:multiLevelType w:val="multilevel"/>
    <w:tmpl w:val="F8D4635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6">
    <w:nsid w:val="7BA37ABF"/>
    <w:multiLevelType w:val="multilevel"/>
    <w:tmpl w:val="D76CC23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nsid w:val="7BB5347B"/>
    <w:multiLevelType w:val="multilevel"/>
    <w:tmpl w:val="192C12D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4"/>
  </w:num>
  <w:num w:numId="2">
    <w:abstractNumId w:val="45"/>
  </w:num>
  <w:num w:numId="3">
    <w:abstractNumId w:val="19"/>
  </w:num>
  <w:num w:numId="4">
    <w:abstractNumId w:val="28"/>
  </w:num>
  <w:num w:numId="5">
    <w:abstractNumId w:val="4"/>
  </w:num>
  <w:num w:numId="6">
    <w:abstractNumId w:val="16"/>
  </w:num>
  <w:num w:numId="7">
    <w:abstractNumId w:val="26"/>
  </w:num>
  <w:num w:numId="8">
    <w:abstractNumId w:val="21"/>
  </w:num>
  <w:num w:numId="9">
    <w:abstractNumId w:val="17"/>
  </w:num>
  <w:num w:numId="10">
    <w:abstractNumId w:val="38"/>
  </w:num>
  <w:num w:numId="11">
    <w:abstractNumId w:val="13"/>
  </w:num>
  <w:num w:numId="12">
    <w:abstractNumId w:val="10"/>
  </w:num>
  <w:num w:numId="13">
    <w:abstractNumId w:val="44"/>
  </w:num>
  <w:num w:numId="14">
    <w:abstractNumId w:val="0"/>
  </w:num>
  <w:num w:numId="15">
    <w:abstractNumId w:val="23"/>
  </w:num>
  <w:num w:numId="16">
    <w:abstractNumId w:val="2"/>
  </w:num>
  <w:num w:numId="17">
    <w:abstractNumId w:val="32"/>
  </w:num>
  <w:num w:numId="18">
    <w:abstractNumId w:val="25"/>
  </w:num>
  <w:num w:numId="19">
    <w:abstractNumId w:val="47"/>
  </w:num>
  <w:num w:numId="20">
    <w:abstractNumId w:val="29"/>
  </w:num>
  <w:num w:numId="21">
    <w:abstractNumId w:val="5"/>
  </w:num>
  <w:num w:numId="22">
    <w:abstractNumId w:val="14"/>
  </w:num>
  <w:num w:numId="23">
    <w:abstractNumId w:val="11"/>
  </w:num>
  <w:num w:numId="24">
    <w:abstractNumId w:val="20"/>
  </w:num>
  <w:num w:numId="25">
    <w:abstractNumId w:val="7"/>
  </w:num>
  <w:num w:numId="26">
    <w:abstractNumId w:val="35"/>
  </w:num>
  <w:num w:numId="27">
    <w:abstractNumId w:val="39"/>
  </w:num>
  <w:num w:numId="28">
    <w:abstractNumId w:val="3"/>
  </w:num>
  <w:num w:numId="29">
    <w:abstractNumId w:val="15"/>
  </w:num>
  <w:num w:numId="30">
    <w:abstractNumId w:val="30"/>
  </w:num>
  <w:num w:numId="31">
    <w:abstractNumId w:val="24"/>
  </w:num>
  <w:num w:numId="32">
    <w:abstractNumId w:val="31"/>
  </w:num>
  <w:num w:numId="33">
    <w:abstractNumId w:val="33"/>
  </w:num>
  <w:num w:numId="34">
    <w:abstractNumId w:val="9"/>
  </w:num>
  <w:num w:numId="35">
    <w:abstractNumId w:val="46"/>
  </w:num>
  <w:num w:numId="36">
    <w:abstractNumId w:val="41"/>
  </w:num>
  <w:num w:numId="37">
    <w:abstractNumId w:val="18"/>
  </w:num>
  <w:num w:numId="38">
    <w:abstractNumId w:val="43"/>
  </w:num>
  <w:num w:numId="39">
    <w:abstractNumId w:val="42"/>
  </w:num>
  <w:num w:numId="40">
    <w:abstractNumId w:val="1"/>
  </w:num>
  <w:num w:numId="41">
    <w:abstractNumId w:val="36"/>
  </w:num>
  <w:num w:numId="42">
    <w:abstractNumId w:val="8"/>
  </w:num>
  <w:num w:numId="43">
    <w:abstractNumId w:val="12"/>
  </w:num>
  <w:num w:numId="44">
    <w:abstractNumId w:val="6"/>
  </w:num>
  <w:num w:numId="45">
    <w:abstractNumId w:val="37"/>
  </w:num>
  <w:num w:numId="46">
    <w:abstractNumId w:val="27"/>
  </w:num>
  <w:num w:numId="47">
    <w:abstractNumId w:val="22"/>
  </w:num>
  <w:num w:numId="48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MDQyMDEwMbKwNDRW0lEKTi0uzszPAykwrAUAvj1lSSwAAAA="/>
  </w:docVars>
  <w:rsids>
    <w:rsidRoot w:val="00AD14B0"/>
    <w:rsid w:val="000118E8"/>
    <w:rsid w:val="00021ED5"/>
    <w:rsid w:val="00023ECF"/>
    <w:rsid w:val="00033236"/>
    <w:rsid w:val="00045C01"/>
    <w:rsid w:val="00054D2B"/>
    <w:rsid w:val="0005656B"/>
    <w:rsid w:val="00062D26"/>
    <w:rsid w:val="00076549"/>
    <w:rsid w:val="00095AFA"/>
    <w:rsid w:val="00095CA6"/>
    <w:rsid w:val="000A1ED9"/>
    <w:rsid w:val="000B2191"/>
    <w:rsid w:val="000C36A4"/>
    <w:rsid w:val="000C4C68"/>
    <w:rsid w:val="000D118D"/>
    <w:rsid w:val="0010486B"/>
    <w:rsid w:val="00111322"/>
    <w:rsid w:val="0011360D"/>
    <w:rsid w:val="00114AD3"/>
    <w:rsid w:val="00120FF3"/>
    <w:rsid w:val="001225F3"/>
    <w:rsid w:val="00141F70"/>
    <w:rsid w:val="00147049"/>
    <w:rsid w:val="00151E68"/>
    <w:rsid w:val="0015626C"/>
    <w:rsid w:val="001652E1"/>
    <w:rsid w:val="00172862"/>
    <w:rsid w:val="0018288D"/>
    <w:rsid w:val="001856ED"/>
    <w:rsid w:val="001A7219"/>
    <w:rsid w:val="001D01F9"/>
    <w:rsid w:val="001D4A26"/>
    <w:rsid w:val="001E1C41"/>
    <w:rsid w:val="001E6B35"/>
    <w:rsid w:val="00216DD1"/>
    <w:rsid w:val="00223D49"/>
    <w:rsid w:val="00226764"/>
    <w:rsid w:val="00237F10"/>
    <w:rsid w:val="002466AF"/>
    <w:rsid w:val="00261695"/>
    <w:rsid w:val="00271AF8"/>
    <w:rsid w:val="0028781D"/>
    <w:rsid w:val="0029446C"/>
    <w:rsid w:val="00297C06"/>
    <w:rsid w:val="002A179C"/>
    <w:rsid w:val="002A30D2"/>
    <w:rsid w:val="002B67E8"/>
    <w:rsid w:val="002C30A0"/>
    <w:rsid w:val="002C4EFF"/>
    <w:rsid w:val="002F02F2"/>
    <w:rsid w:val="002F4A92"/>
    <w:rsid w:val="002F5884"/>
    <w:rsid w:val="00306690"/>
    <w:rsid w:val="00306F99"/>
    <w:rsid w:val="00314561"/>
    <w:rsid w:val="003229B0"/>
    <w:rsid w:val="00322EBD"/>
    <w:rsid w:val="003271E9"/>
    <w:rsid w:val="00333D6F"/>
    <w:rsid w:val="00335BFA"/>
    <w:rsid w:val="0033750A"/>
    <w:rsid w:val="0033787F"/>
    <w:rsid w:val="003456D0"/>
    <w:rsid w:val="00354D5B"/>
    <w:rsid w:val="00355686"/>
    <w:rsid w:val="00355C81"/>
    <w:rsid w:val="00360044"/>
    <w:rsid w:val="0036452C"/>
    <w:rsid w:val="00384C50"/>
    <w:rsid w:val="003932C5"/>
    <w:rsid w:val="00397715"/>
    <w:rsid w:val="003A10C9"/>
    <w:rsid w:val="003B3D60"/>
    <w:rsid w:val="003C0484"/>
    <w:rsid w:val="003C4BEF"/>
    <w:rsid w:val="003D1A3E"/>
    <w:rsid w:val="003D3648"/>
    <w:rsid w:val="003D7312"/>
    <w:rsid w:val="003D74D7"/>
    <w:rsid w:val="003E7033"/>
    <w:rsid w:val="003E7C01"/>
    <w:rsid w:val="003F5759"/>
    <w:rsid w:val="003F702D"/>
    <w:rsid w:val="004067CB"/>
    <w:rsid w:val="0041020D"/>
    <w:rsid w:val="004358B8"/>
    <w:rsid w:val="0044010D"/>
    <w:rsid w:val="00443886"/>
    <w:rsid w:val="00450531"/>
    <w:rsid w:val="0047371F"/>
    <w:rsid w:val="00482A19"/>
    <w:rsid w:val="004B0DFF"/>
    <w:rsid w:val="004B113C"/>
    <w:rsid w:val="004E188D"/>
    <w:rsid w:val="004F5411"/>
    <w:rsid w:val="004F7FB3"/>
    <w:rsid w:val="00500F2F"/>
    <w:rsid w:val="0050340D"/>
    <w:rsid w:val="0050553D"/>
    <w:rsid w:val="00507589"/>
    <w:rsid w:val="00514DB0"/>
    <w:rsid w:val="00533C04"/>
    <w:rsid w:val="005347F7"/>
    <w:rsid w:val="00536FB8"/>
    <w:rsid w:val="00562AA5"/>
    <w:rsid w:val="005630AD"/>
    <w:rsid w:val="00566844"/>
    <w:rsid w:val="005748FD"/>
    <w:rsid w:val="00581792"/>
    <w:rsid w:val="005913BD"/>
    <w:rsid w:val="005B0B8D"/>
    <w:rsid w:val="005B0D1A"/>
    <w:rsid w:val="005B48DA"/>
    <w:rsid w:val="005E772F"/>
    <w:rsid w:val="005F13E9"/>
    <w:rsid w:val="005F4D10"/>
    <w:rsid w:val="005F7AD2"/>
    <w:rsid w:val="00636676"/>
    <w:rsid w:val="00642BBF"/>
    <w:rsid w:val="0065648E"/>
    <w:rsid w:val="0067365A"/>
    <w:rsid w:val="00675947"/>
    <w:rsid w:val="006917E4"/>
    <w:rsid w:val="0069193B"/>
    <w:rsid w:val="006975EB"/>
    <w:rsid w:val="006A0CDE"/>
    <w:rsid w:val="006B51E4"/>
    <w:rsid w:val="006C4F2B"/>
    <w:rsid w:val="006C6130"/>
    <w:rsid w:val="006D6140"/>
    <w:rsid w:val="006E6605"/>
    <w:rsid w:val="006F0546"/>
    <w:rsid w:val="00703FD0"/>
    <w:rsid w:val="007113C9"/>
    <w:rsid w:val="00713BE6"/>
    <w:rsid w:val="00716FA8"/>
    <w:rsid w:val="00721389"/>
    <w:rsid w:val="007240C0"/>
    <w:rsid w:val="007255D9"/>
    <w:rsid w:val="00742A36"/>
    <w:rsid w:val="00751280"/>
    <w:rsid w:val="00761553"/>
    <w:rsid w:val="00764FC4"/>
    <w:rsid w:val="00767793"/>
    <w:rsid w:val="00770C50"/>
    <w:rsid w:val="007774F6"/>
    <w:rsid w:val="00780CDE"/>
    <w:rsid w:val="00783E06"/>
    <w:rsid w:val="0078733A"/>
    <w:rsid w:val="007A2410"/>
    <w:rsid w:val="007A7C93"/>
    <w:rsid w:val="007B2116"/>
    <w:rsid w:val="007B7BC9"/>
    <w:rsid w:val="007D7FE0"/>
    <w:rsid w:val="007E00F7"/>
    <w:rsid w:val="007E584D"/>
    <w:rsid w:val="00804706"/>
    <w:rsid w:val="00810D7C"/>
    <w:rsid w:val="00816966"/>
    <w:rsid w:val="00836E4E"/>
    <w:rsid w:val="00843647"/>
    <w:rsid w:val="00844DDD"/>
    <w:rsid w:val="0085506F"/>
    <w:rsid w:val="0086521D"/>
    <w:rsid w:val="00865D74"/>
    <w:rsid w:val="0087682E"/>
    <w:rsid w:val="0088445D"/>
    <w:rsid w:val="0088699E"/>
    <w:rsid w:val="008A12A8"/>
    <w:rsid w:val="008A33C6"/>
    <w:rsid w:val="008A6D71"/>
    <w:rsid w:val="008B4A56"/>
    <w:rsid w:val="008C78EB"/>
    <w:rsid w:val="008D4B0B"/>
    <w:rsid w:val="008D643C"/>
    <w:rsid w:val="008F0AE4"/>
    <w:rsid w:val="008F1440"/>
    <w:rsid w:val="008F489B"/>
    <w:rsid w:val="00915F97"/>
    <w:rsid w:val="00917143"/>
    <w:rsid w:val="00935453"/>
    <w:rsid w:val="0093602D"/>
    <w:rsid w:val="00957454"/>
    <w:rsid w:val="00973862"/>
    <w:rsid w:val="00984310"/>
    <w:rsid w:val="00986862"/>
    <w:rsid w:val="00987375"/>
    <w:rsid w:val="00990640"/>
    <w:rsid w:val="00995AFE"/>
    <w:rsid w:val="00997C12"/>
    <w:rsid w:val="009A45E4"/>
    <w:rsid w:val="009A51B1"/>
    <w:rsid w:val="009B23EB"/>
    <w:rsid w:val="009B37B5"/>
    <w:rsid w:val="009C1AA8"/>
    <w:rsid w:val="009C416B"/>
    <w:rsid w:val="009C62AF"/>
    <w:rsid w:val="009D380A"/>
    <w:rsid w:val="009D3EA4"/>
    <w:rsid w:val="009D5D4A"/>
    <w:rsid w:val="00A01615"/>
    <w:rsid w:val="00A0404A"/>
    <w:rsid w:val="00A2201E"/>
    <w:rsid w:val="00A310C2"/>
    <w:rsid w:val="00A359FD"/>
    <w:rsid w:val="00A365F4"/>
    <w:rsid w:val="00A65BF5"/>
    <w:rsid w:val="00A70F17"/>
    <w:rsid w:val="00A70F58"/>
    <w:rsid w:val="00A90B47"/>
    <w:rsid w:val="00AA72E6"/>
    <w:rsid w:val="00AB06D0"/>
    <w:rsid w:val="00AD14B0"/>
    <w:rsid w:val="00AD4B9C"/>
    <w:rsid w:val="00AE10B3"/>
    <w:rsid w:val="00AF043F"/>
    <w:rsid w:val="00B1238C"/>
    <w:rsid w:val="00B177B4"/>
    <w:rsid w:val="00B4487C"/>
    <w:rsid w:val="00B47EA7"/>
    <w:rsid w:val="00B63CEA"/>
    <w:rsid w:val="00B67A10"/>
    <w:rsid w:val="00B77881"/>
    <w:rsid w:val="00B832CB"/>
    <w:rsid w:val="00B90FDC"/>
    <w:rsid w:val="00B91D17"/>
    <w:rsid w:val="00BA4CCC"/>
    <w:rsid w:val="00BB0204"/>
    <w:rsid w:val="00BB3E07"/>
    <w:rsid w:val="00BB5EA0"/>
    <w:rsid w:val="00BC527E"/>
    <w:rsid w:val="00BE3207"/>
    <w:rsid w:val="00BE42F0"/>
    <w:rsid w:val="00BE5276"/>
    <w:rsid w:val="00BE5DE1"/>
    <w:rsid w:val="00BF1370"/>
    <w:rsid w:val="00BF79AB"/>
    <w:rsid w:val="00C00D28"/>
    <w:rsid w:val="00C105F1"/>
    <w:rsid w:val="00C138F5"/>
    <w:rsid w:val="00C32AE3"/>
    <w:rsid w:val="00C354C4"/>
    <w:rsid w:val="00C35CED"/>
    <w:rsid w:val="00C445BE"/>
    <w:rsid w:val="00C60CF7"/>
    <w:rsid w:val="00C702F4"/>
    <w:rsid w:val="00C7392D"/>
    <w:rsid w:val="00C815DA"/>
    <w:rsid w:val="00C905C2"/>
    <w:rsid w:val="00C90F20"/>
    <w:rsid w:val="00C96E28"/>
    <w:rsid w:val="00CC009B"/>
    <w:rsid w:val="00CC1235"/>
    <w:rsid w:val="00CC3CFF"/>
    <w:rsid w:val="00CC46BA"/>
    <w:rsid w:val="00CD133E"/>
    <w:rsid w:val="00CD728E"/>
    <w:rsid w:val="00CE0563"/>
    <w:rsid w:val="00CE5C4E"/>
    <w:rsid w:val="00CE5EC0"/>
    <w:rsid w:val="00D011C6"/>
    <w:rsid w:val="00D138A7"/>
    <w:rsid w:val="00D15997"/>
    <w:rsid w:val="00D15AB6"/>
    <w:rsid w:val="00D20893"/>
    <w:rsid w:val="00D40149"/>
    <w:rsid w:val="00D52FC5"/>
    <w:rsid w:val="00D63EF4"/>
    <w:rsid w:val="00D71A84"/>
    <w:rsid w:val="00D775B9"/>
    <w:rsid w:val="00D80B2E"/>
    <w:rsid w:val="00D872F8"/>
    <w:rsid w:val="00D939A6"/>
    <w:rsid w:val="00DA05E7"/>
    <w:rsid w:val="00DA1C27"/>
    <w:rsid w:val="00DA217A"/>
    <w:rsid w:val="00DA5C48"/>
    <w:rsid w:val="00DB2D0B"/>
    <w:rsid w:val="00DB4979"/>
    <w:rsid w:val="00DB497F"/>
    <w:rsid w:val="00DC0AC4"/>
    <w:rsid w:val="00DC2F6C"/>
    <w:rsid w:val="00DE0DAD"/>
    <w:rsid w:val="00DF588B"/>
    <w:rsid w:val="00DF7F22"/>
    <w:rsid w:val="00E049B1"/>
    <w:rsid w:val="00E05BFF"/>
    <w:rsid w:val="00E147F1"/>
    <w:rsid w:val="00E15E6B"/>
    <w:rsid w:val="00E2493B"/>
    <w:rsid w:val="00E32285"/>
    <w:rsid w:val="00E37CAA"/>
    <w:rsid w:val="00E41E8D"/>
    <w:rsid w:val="00E435FD"/>
    <w:rsid w:val="00E47707"/>
    <w:rsid w:val="00E66BBC"/>
    <w:rsid w:val="00E7365E"/>
    <w:rsid w:val="00E843FA"/>
    <w:rsid w:val="00EA376C"/>
    <w:rsid w:val="00EA5F96"/>
    <w:rsid w:val="00EC0B33"/>
    <w:rsid w:val="00ED1F73"/>
    <w:rsid w:val="00ED31D7"/>
    <w:rsid w:val="00ED7691"/>
    <w:rsid w:val="00EE2ECA"/>
    <w:rsid w:val="00EF72F1"/>
    <w:rsid w:val="00F177C5"/>
    <w:rsid w:val="00F23F0F"/>
    <w:rsid w:val="00F331F9"/>
    <w:rsid w:val="00F47969"/>
    <w:rsid w:val="00F72392"/>
    <w:rsid w:val="00F7786E"/>
    <w:rsid w:val="00F8170C"/>
    <w:rsid w:val="00F85B85"/>
    <w:rsid w:val="00F9409B"/>
    <w:rsid w:val="00FA2722"/>
    <w:rsid w:val="00FA4D00"/>
    <w:rsid w:val="00FB4D4C"/>
    <w:rsid w:val="00FC14C1"/>
    <w:rsid w:val="00FC5CD5"/>
    <w:rsid w:val="00FC7068"/>
    <w:rsid w:val="00FE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1609"/>
  <w15:docId w15:val="{DBC5FAD2-60EA-4275-89D8-4DC431F4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bs-Latn-BA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B2"/>
  </w:style>
  <w:style w:type="paragraph" w:styleId="Heading1">
    <w:name w:val="heading 1"/>
    <w:basedOn w:val="Normalny1"/>
    <w:next w:val="Normalny1"/>
    <w:rsid w:val="0052108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ny1"/>
    <w:next w:val="Normalny1"/>
    <w:rsid w:val="0052108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ny1"/>
    <w:next w:val="Normalny1"/>
    <w:rsid w:val="0052108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ny1"/>
    <w:next w:val="Normalny1"/>
    <w:rsid w:val="0052108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ny1"/>
    <w:next w:val="Normalny1"/>
    <w:rsid w:val="0052108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ny1"/>
    <w:next w:val="Normalny1"/>
    <w:rsid w:val="0052108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D14B0"/>
  </w:style>
  <w:style w:type="table" w:customStyle="1" w:styleId="TableNormal1">
    <w:name w:val="Table Normal1"/>
    <w:rsid w:val="00AD14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ny1"/>
    <w:next w:val="Normalny1"/>
    <w:rsid w:val="00521089"/>
    <w:pPr>
      <w:keepNext/>
      <w:keepLines/>
      <w:spacing w:after="60"/>
    </w:pPr>
    <w:rPr>
      <w:sz w:val="52"/>
      <w:szCs w:val="52"/>
    </w:rPr>
  </w:style>
  <w:style w:type="paragraph" w:customStyle="1" w:styleId="Normal2">
    <w:name w:val="Normal2"/>
    <w:rsid w:val="00AD14B0"/>
  </w:style>
  <w:style w:type="table" w:customStyle="1" w:styleId="TableNormal2">
    <w:name w:val="Table Normal2"/>
    <w:rsid w:val="00AD14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AD14B0"/>
  </w:style>
  <w:style w:type="table" w:customStyle="1" w:styleId="TableNormal3">
    <w:name w:val="Table Normal3"/>
    <w:rsid w:val="00AD14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AD14B0"/>
  </w:style>
  <w:style w:type="table" w:customStyle="1" w:styleId="TableNormal4">
    <w:name w:val="Table Normal4"/>
    <w:rsid w:val="00AD14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5"/>
    <w:rsid w:val="00AD14B0"/>
  </w:style>
  <w:style w:type="table" w:customStyle="1" w:styleId="TableNormal5">
    <w:name w:val="Table Normal5"/>
    <w:rsid w:val="00AD14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6"/>
    <w:rsid w:val="00AD14B0"/>
  </w:style>
  <w:style w:type="table" w:customStyle="1" w:styleId="TableNormal6">
    <w:name w:val="Table Normal6"/>
    <w:rsid w:val="00AD14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7">
    <w:name w:val="Normal7"/>
    <w:rsid w:val="00AD14B0"/>
  </w:style>
  <w:style w:type="table" w:customStyle="1" w:styleId="TableNormal7">
    <w:name w:val="Table Normal7"/>
    <w:rsid w:val="00AD14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8">
    <w:name w:val="Normal8"/>
    <w:rsid w:val="00AD14B0"/>
  </w:style>
  <w:style w:type="table" w:customStyle="1" w:styleId="TableNormal8">
    <w:name w:val="Table Normal8"/>
    <w:rsid w:val="00AD14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9">
    <w:name w:val="Normal9"/>
    <w:rsid w:val="00AD14B0"/>
  </w:style>
  <w:style w:type="table" w:customStyle="1" w:styleId="TableNormal9">
    <w:name w:val="Table Normal9"/>
    <w:rsid w:val="00AD14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0">
    <w:name w:val="Normal10"/>
    <w:rsid w:val="00AD14B0"/>
  </w:style>
  <w:style w:type="table" w:customStyle="1" w:styleId="TableNormal10">
    <w:name w:val="Table Normal10"/>
    <w:rsid w:val="00AD14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1">
    <w:name w:val="Normal11"/>
    <w:rsid w:val="00AD14B0"/>
  </w:style>
  <w:style w:type="table" w:customStyle="1" w:styleId="TableNormal11">
    <w:name w:val="Table Normal11"/>
    <w:rsid w:val="00AD14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2">
    <w:name w:val="Normal1"/>
    <w:rsid w:val="00AD52BE"/>
  </w:style>
  <w:style w:type="table" w:customStyle="1" w:styleId="TableNormal12">
    <w:name w:val="Table Normal1"/>
    <w:rsid w:val="00AD52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521089"/>
  </w:style>
  <w:style w:type="table" w:customStyle="1" w:styleId="TableNormal20">
    <w:name w:val="Table Normal2"/>
    <w:rsid w:val="005210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11"/>
    <w:next w:val="Normal11"/>
    <w:rsid w:val="00AD14B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uiPriority w:val="99"/>
    <w:semiHidden/>
    <w:unhideWhenUsed/>
    <w:rsid w:val="00AD14B0"/>
    <w:rPr>
      <w:sz w:val="16"/>
      <w:szCs w:val="16"/>
    </w:rPr>
  </w:style>
  <w:style w:type="paragraph" w:styleId="CommentText">
    <w:name w:val="annotation text"/>
    <w:basedOn w:val="Normal11"/>
    <w:link w:val="CommentTextChar"/>
    <w:uiPriority w:val="99"/>
    <w:semiHidden/>
    <w:unhideWhenUsed/>
    <w:rsid w:val="00AD14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efaultParagraphFont"/>
    <w:uiPriority w:val="99"/>
    <w:semiHidden/>
    <w:rsid w:val="00EB0F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4B0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EB0F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AD"/>
    <w:rPr>
      <w:rFonts w:ascii="Tahoma" w:hAnsi="Tahoma" w:cs="Tahoma"/>
      <w:sz w:val="16"/>
      <w:szCs w:val="16"/>
    </w:rPr>
  </w:style>
  <w:style w:type="character" w:customStyle="1" w:styleId="TematkomentarzaZnak1">
    <w:name w:val="Temat komentarza Znak1"/>
    <w:basedOn w:val="TekstkomentarzaZnak1"/>
    <w:uiPriority w:val="99"/>
    <w:semiHidden/>
    <w:rsid w:val="00AD52BE"/>
    <w:rPr>
      <w:b/>
      <w:bCs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AD52B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4B0"/>
    <w:rPr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D14B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1714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229B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83E06"/>
    <w:pPr>
      <w:tabs>
        <w:tab w:val="left" w:pos="660"/>
        <w:tab w:val="right" w:leader="dot" w:pos="9202"/>
      </w:tabs>
      <w:spacing w:after="100"/>
    </w:pPr>
    <w:rPr>
      <w:i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F13E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F13E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F13E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30A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360D"/>
    <w:pPr>
      <w:spacing w:line="240" w:lineRule="auto"/>
    </w:pPr>
  </w:style>
  <w:style w:type="paragraph" w:styleId="NoSpacing">
    <w:name w:val="No Spacing"/>
    <w:uiPriority w:val="1"/>
    <w:qFormat/>
    <w:rsid w:val="00355C8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UHB71JIUTLXMqwKwFNsnQCqRCg==">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EFAA06-8214-4C80-B87C-90E754AB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3511</Words>
  <Characters>20016</Characters>
  <Application>Microsoft Office Word</Application>
  <DocSecurity>0</DocSecurity>
  <Lines>166</Lines>
  <Paragraphs>46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Solsbery</dc:creator>
  <cp:lastModifiedBy>Vanja Opančar</cp:lastModifiedBy>
  <cp:revision>22</cp:revision>
  <cp:lastPrinted>2023-06-30T07:08:00Z</cp:lastPrinted>
  <dcterms:created xsi:type="dcterms:W3CDTF">2023-11-03T10:50:00Z</dcterms:created>
  <dcterms:modified xsi:type="dcterms:W3CDTF">2023-11-03T12:56:00Z</dcterms:modified>
</cp:coreProperties>
</file>