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6ECD" w14:textId="77777777" w:rsidR="00165B3E" w:rsidRPr="00165B3E" w:rsidRDefault="00165B3E" w:rsidP="00165B3E">
      <w:pPr>
        <w:jc w:val="both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  <w:lang w:val="it-IT"/>
        </w:rPr>
      </w:pPr>
      <w:r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  <w:lang w:val="hr-BA"/>
        </w:rPr>
        <w:t>„</w:t>
      </w:r>
      <w:r>
        <w:rPr>
          <w:rStyle w:val="Emphasis"/>
          <w:color w:val="333333"/>
          <w:sz w:val="24"/>
          <w:szCs w:val="24"/>
          <w:shd w:val="clear" w:color="auto" w:fill="FFFFFF"/>
          <w:lang w:val="hr-BA"/>
        </w:rPr>
        <w:t>Turisti ostaju kratko u Mostaru i tako ne donose značajni prihod gradu. Kako možemo postići da turisti u Mostaru borave duže i time doprinesu gospodarskom razvitku Grada Mostara?“</w:t>
      </w:r>
      <w:r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  <w:lang w:val="hr-BA"/>
        </w:rPr>
        <w:t xml:space="preserve"> </w:t>
      </w:r>
    </w:p>
    <w:p w14:paraId="1981F4C6" w14:textId="77777777" w:rsidR="00674620" w:rsidRDefault="00674620">
      <w:pPr>
        <w:rPr>
          <w:lang w:val="it-IT"/>
        </w:rPr>
      </w:pPr>
    </w:p>
    <w:p w14:paraId="4983DF2E" w14:textId="66E048E9" w:rsidR="00A97E9B" w:rsidRPr="00A97E9B" w:rsidRDefault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Intro – Azra Dzigal</w:t>
      </w:r>
    </w:p>
    <w:p w14:paraId="1B4508C7" w14:textId="0DE4E89C" w:rsidR="00A97E9B" w:rsidRPr="00A97E9B" w:rsidRDefault="00A97E9B" w:rsidP="00A97E9B">
      <w:pPr>
        <w:pStyle w:val="ListParagraph"/>
        <w:numPr>
          <w:ilvl w:val="0"/>
          <w:numId w:val="13"/>
        </w:numPr>
        <w:rPr>
          <w:lang w:val="it-IT"/>
        </w:rPr>
      </w:pPr>
      <w:r w:rsidRPr="00A97E9B">
        <w:rPr>
          <w:lang w:val="it-IT"/>
        </w:rPr>
        <w:t xml:space="preserve">Produženje boravka turista u Mostaru i doprinos </w:t>
      </w:r>
      <w:r>
        <w:rPr>
          <w:lang w:val="it-IT"/>
        </w:rPr>
        <w:t>ekonomskom</w:t>
      </w:r>
      <w:r w:rsidRPr="00A97E9B">
        <w:rPr>
          <w:lang w:val="it-IT"/>
        </w:rPr>
        <w:t xml:space="preserve"> razvoju grada zahtijeva sveobuhvatan i multidisciplinarni pristup. Ovaj izazov nije jedinstven samo za Mostar, već se s njim suočavaju brojne svjetske destinacije. Ključ uspjeha leži u sinergiji i koordiniranom djelovanju različitih dionika - od vladinih i lokalnih institucija, preko privatnog sektora, do nevladinih organizacija i same zajednice.</w:t>
      </w:r>
    </w:p>
    <w:p w14:paraId="22B501E3" w14:textId="722D749F" w:rsidR="00A97E9B" w:rsidRPr="00A97E9B" w:rsidRDefault="00A97E9B" w:rsidP="00A97E9B">
      <w:pPr>
        <w:pStyle w:val="ListParagraph"/>
        <w:numPr>
          <w:ilvl w:val="0"/>
          <w:numId w:val="13"/>
        </w:numPr>
        <w:rPr>
          <w:lang w:val="it-IT"/>
        </w:rPr>
      </w:pPr>
      <w:r w:rsidRPr="00A97E9B">
        <w:rPr>
          <w:lang w:val="it-IT"/>
        </w:rPr>
        <w:t>U ovom procesu, svaki sudionik ima svoju ulogu i doprinosi konačnom cilju na svoj način. Vladine i lokalne institucije mogu osigurati potrebnu infrastrukturu i regulativu, privatni sektor može investirati u atraktivne sadržaje i usluge, dok nevladine organizacije mogu promicati održivi razvoj i očuvanje kulturnog naslijeđa. Lokalna zajednica igra ključnu ulogu u stvaranju dobrodošle i autentične atmosfere koja privlači posjetitelje.</w:t>
      </w:r>
    </w:p>
    <w:p w14:paraId="31C932A4" w14:textId="75AAAB52" w:rsidR="00A97E9B" w:rsidRDefault="00A97E9B" w:rsidP="00A97E9B">
      <w:pPr>
        <w:pStyle w:val="ListParagraph"/>
        <w:numPr>
          <w:ilvl w:val="0"/>
          <w:numId w:val="13"/>
        </w:numPr>
        <w:rPr>
          <w:lang w:val="it-IT"/>
        </w:rPr>
      </w:pPr>
      <w:r w:rsidRPr="00A97E9B">
        <w:rPr>
          <w:lang w:val="it-IT"/>
        </w:rPr>
        <w:t>Svaki od ovih elemenata doprinosi stvaranju privlačne i održive turističke destinacije, što u konačnici vodi ka povećanju broja noćenja turista i, posljedično, većem gospodarskom doprinosu. Razumijevanje i primjena ovog holističkog pristupa ključno je za postizanje željenih rezultata i transformaciju Mostara u destinaciju koja privlači turiste na duži boravak</w:t>
      </w:r>
    </w:p>
    <w:p w14:paraId="2CC82667" w14:textId="6CDCB5CE" w:rsidR="00A97E9B" w:rsidRPr="00A97E9B" w:rsidRDefault="00A97E9B" w:rsidP="00A97E9B">
      <w:pPr>
        <w:rPr>
          <w:lang w:val="it-IT"/>
        </w:rPr>
      </w:pPr>
      <w:r w:rsidRPr="00A97E9B">
        <w:rPr>
          <w:b/>
          <w:bCs/>
          <w:lang w:val="it-IT"/>
        </w:rPr>
        <w:t>Azra Dzigal</w:t>
      </w:r>
    </w:p>
    <w:p w14:paraId="4350C0E5" w14:textId="2C7719CB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Upravljački aspekti:</w:t>
      </w:r>
    </w:p>
    <w:p w14:paraId="0C04E6C3" w14:textId="77777777" w:rsidR="00526FE1" w:rsidRPr="00A97E9B" w:rsidRDefault="00526FE1" w:rsidP="00A97E9B">
      <w:pPr>
        <w:pStyle w:val="ListParagraph"/>
        <w:numPr>
          <w:ilvl w:val="0"/>
          <w:numId w:val="4"/>
        </w:numPr>
        <w:rPr>
          <w:lang w:val="it-IT"/>
        </w:rPr>
      </w:pPr>
      <w:r w:rsidRPr="00A97E9B">
        <w:rPr>
          <w:lang w:val="it-IT"/>
        </w:rPr>
        <w:t>Kantonalna i gradska turistička zajednica kao ključni akteri u promociji i upravljanju Mostarom kao destinacijom.</w:t>
      </w:r>
    </w:p>
    <w:p w14:paraId="33158AF3" w14:textId="53A654EC" w:rsidR="00526FE1" w:rsidRPr="00A97E9B" w:rsidRDefault="00526FE1" w:rsidP="00A97E9B">
      <w:pPr>
        <w:pStyle w:val="ListParagraph"/>
        <w:numPr>
          <w:ilvl w:val="0"/>
          <w:numId w:val="4"/>
        </w:numPr>
        <w:rPr>
          <w:lang w:val="it-IT"/>
        </w:rPr>
      </w:pPr>
      <w:r w:rsidRPr="00A97E9B">
        <w:rPr>
          <w:lang w:val="it-IT"/>
        </w:rPr>
        <w:t>Razvijanje sveobuhvatne strategije koja uključuje digitalnu promociju, poboljšanje posjetiteljskog iskustva</w:t>
      </w:r>
      <w:r w:rsidR="001969D3">
        <w:rPr>
          <w:lang w:val="it-IT"/>
        </w:rPr>
        <w:t xml:space="preserve"> (visitor experience)</w:t>
      </w:r>
      <w:r w:rsidRPr="00A97E9B">
        <w:rPr>
          <w:lang w:val="it-IT"/>
        </w:rPr>
        <w:t>, i edukaciju lokalnih dionika</w:t>
      </w:r>
      <w:r w:rsidR="001969D3">
        <w:rPr>
          <w:lang w:val="it-IT"/>
        </w:rPr>
        <w:t xml:space="preserve"> (workforce)</w:t>
      </w:r>
      <w:r w:rsidRPr="00A97E9B">
        <w:rPr>
          <w:lang w:val="it-IT"/>
        </w:rPr>
        <w:t>.</w:t>
      </w:r>
    </w:p>
    <w:p w14:paraId="5C806A63" w14:textId="77777777" w:rsidR="00526FE1" w:rsidRDefault="00526FE1" w:rsidP="00A97E9B">
      <w:pPr>
        <w:pStyle w:val="ListParagraph"/>
        <w:numPr>
          <w:ilvl w:val="0"/>
          <w:numId w:val="4"/>
        </w:numPr>
        <w:rPr>
          <w:lang w:val="it-IT"/>
        </w:rPr>
      </w:pPr>
      <w:r w:rsidRPr="00A97E9B">
        <w:rPr>
          <w:lang w:val="it-IT"/>
        </w:rPr>
        <w:t>Primjeri dobre prakse iz drugih gradova koji su uspjeli transformirati svoj turistički sektor.</w:t>
      </w:r>
    </w:p>
    <w:p w14:paraId="41B7292F" w14:textId="3879825C" w:rsidR="00A97E9B" w:rsidRPr="00A97E9B" w:rsidRDefault="00A97E9B" w:rsidP="00A97E9B">
      <w:pPr>
        <w:pStyle w:val="ListParagraph"/>
        <w:numPr>
          <w:ilvl w:val="0"/>
          <w:numId w:val="4"/>
        </w:numPr>
        <w:rPr>
          <w:lang w:val="fr-FR"/>
        </w:rPr>
      </w:pPr>
      <w:r w:rsidRPr="00A97E9B">
        <w:rPr>
          <w:lang w:val="fr-FR"/>
        </w:rPr>
        <w:t>Implementacija Menadžment plana za u</w:t>
      </w:r>
      <w:r>
        <w:rPr>
          <w:lang w:val="fr-FR"/>
        </w:rPr>
        <w:t>pravljanje UNESCO zonom</w:t>
      </w:r>
    </w:p>
    <w:p w14:paraId="16187433" w14:textId="1FAF77A8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Infrastrukturni razvoj:</w:t>
      </w:r>
    </w:p>
    <w:p w14:paraId="432E85BE" w14:textId="5C9E8478" w:rsidR="00526FE1" w:rsidRPr="00A97E9B" w:rsidRDefault="00526FE1" w:rsidP="00A97E9B">
      <w:pPr>
        <w:pStyle w:val="ListParagraph"/>
        <w:numPr>
          <w:ilvl w:val="0"/>
          <w:numId w:val="5"/>
        </w:numPr>
        <w:rPr>
          <w:lang w:val="it-IT"/>
        </w:rPr>
      </w:pPr>
      <w:r w:rsidRPr="00A97E9B">
        <w:rPr>
          <w:lang w:val="it-IT"/>
        </w:rPr>
        <w:t>Izgradnja kvalitetnih hotelskih kapaciteta, kao što je otvaranje Hilton hotela</w:t>
      </w:r>
      <w:r w:rsidR="001969D3">
        <w:rPr>
          <w:lang w:val="it-IT"/>
        </w:rPr>
        <w:t>. S</w:t>
      </w:r>
      <w:r w:rsidR="00A97E9B">
        <w:rPr>
          <w:lang w:val="it-IT"/>
        </w:rPr>
        <w:t>lučaj Marriot.</w:t>
      </w:r>
    </w:p>
    <w:p w14:paraId="3F170D79" w14:textId="3CC707A2" w:rsidR="00A97E9B" w:rsidRPr="001969D3" w:rsidRDefault="00526FE1" w:rsidP="001969D3">
      <w:pPr>
        <w:pStyle w:val="ListParagraph"/>
        <w:numPr>
          <w:ilvl w:val="0"/>
          <w:numId w:val="5"/>
        </w:numPr>
        <w:rPr>
          <w:lang w:val="it-IT"/>
        </w:rPr>
      </w:pPr>
      <w:r w:rsidRPr="00A97E9B">
        <w:rPr>
          <w:lang w:val="it-IT"/>
        </w:rPr>
        <w:t>Ulaganje u lokalne atrakcije i sadržaje koji će potaknuti turiste na duži boravak.</w:t>
      </w:r>
    </w:p>
    <w:p w14:paraId="648A2A0D" w14:textId="3D9B929A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Transportni aspekti:</w:t>
      </w:r>
    </w:p>
    <w:p w14:paraId="237C306E" w14:textId="77777777" w:rsidR="00526FE1" w:rsidRPr="00A97E9B" w:rsidRDefault="00526FE1" w:rsidP="00A97E9B">
      <w:pPr>
        <w:pStyle w:val="ListParagraph"/>
        <w:numPr>
          <w:ilvl w:val="0"/>
          <w:numId w:val="6"/>
        </w:numPr>
        <w:rPr>
          <w:lang w:val="it-IT"/>
        </w:rPr>
      </w:pPr>
      <w:r w:rsidRPr="00A97E9B">
        <w:rPr>
          <w:lang w:val="it-IT"/>
        </w:rPr>
        <w:t>Unapređenje usluga mostarskog aerodroma za bolju povezanost s ključnim tržištima.</w:t>
      </w:r>
    </w:p>
    <w:p w14:paraId="6E5AC187" w14:textId="62FFC367" w:rsidR="00526FE1" w:rsidRDefault="00526FE1" w:rsidP="00A97E9B">
      <w:pPr>
        <w:pStyle w:val="ListParagraph"/>
        <w:numPr>
          <w:ilvl w:val="0"/>
          <w:numId w:val="6"/>
        </w:numPr>
        <w:rPr>
          <w:lang w:val="it-IT"/>
        </w:rPr>
      </w:pPr>
      <w:r w:rsidRPr="00A97E9B">
        <w:rPr>
          <w:lang w:val="it-IT"/>
        </w:rPr>
        <w:t xml:space="preserve">Promocija željezničke linije Sarajevo - Mostar kao jedne od najljepših ruta, s naglaskom na </w:t>
      </w:r>
      <w:r w:rsidR="00A97E9B">
        <w:rPr>
          <w:lang w:val="it-IT"/>
        </w:rPr>
        <w:t xml:space="preserve">prijeko potrebno </w:t>
      </w:r>
      <w:r w:rsidRPr="00A97E9B">
        <w:rPr>
          <w:lang w:val="it-IT"/>
        </w:rPr>
        <w:t>poboljšanj</w:t>
      </w:r>
      <w:r w:rsidR="001969D3">
        <w:rPr>
          <w:lang w:val="it-IT"/>
        </w:rPr>
        <w:t>e</w:t>
      </w:r>
      <w:r w:rsidRPr="00A97E9B">
        <w:rPr>
          <w:lang w:val="it-IT"/>
        </w:rPr>
        <w:t xml:space="preserve"> usluga i </w:t>
      </w:r>
      <w:r w:rsidR="001969D3">
        <w:rPr>
          <w:lang w:val="it-IT"/>
        </w:rPr>
        <w:t xml:space="preserve">uvođenje </w:t>
      </w:r>
      <w:r w:rsidRPr="00A97E9B">
        <w:rPr>
          <w:lang w:val="it-IT"/>
        </w:rPr>
        <w:t>online rezervacija.</w:t>
      </w:r>
    </w:p>
    <w:p w14:paraId="2A9AB363" w14:textId="0826A214" w:rsidR="00A97E9B" w:rsidRPr="00A97E9B" w:rsidRDefault="00A97E9B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Ruba Velagić</w:t>
      </w:r>
    </w:p>
    <w:p w14:paraId="0667A024" w14:textId="7D3583F5" w:rsidR="00526FE1" w:rsidRPr="00A97E9B" w:rsidRDefault="00526FE1" w:rsidP="00A97E9B">
      <w:pPr>
        <w:rPr>
          <w:b/>
          <w:bCs/>
        </w:rPr>
      </w:pPr>
      <w:r w:rsidRPr="00A97E9B">
        <w:rPr>
          <w:b/>
          <w:bCs/>
        </w:rPr>
        <w:t>Digitalni marketing i online prisutnost</w:t>
      </w:r>
      <w:r w:rsidR="00A97E9B">
        <w:rPr>
          <w:b/>
          <w:bCs/>
        </w:rPr>
        <w:t>:</w:t>
      </w:r>
    </w:p>
    <w:p w14:paraId="507744EB" w14:textId="794F174F" w:rsidR="00526FE1" w:rsidRPr="00526FE1" w:rsidRDefault="00526FE1" w:rsidP="00A97E9B">
      <w:pPr>
        <w:pStyle w:val="ListParagraph"/>
        <w:numPr>
          <w:ilvl w:val="0"/>
          <w:numId w:val="7"/>
        </w:numPr>
      </w:pPr>
      <w:r w:rsidRPr="00526FE1">
        <w:t>Intenzivna promocija na društvenim mrežama</w:t>
      </w:r>
      <w:r w:rsidR="00A97E9B">
        <w:t xml:space="preserve"> poput FB, IG, TT</w:t>
      </w:r>
      <w:r w:rsidRPr="00526FE1">
        <w:t>,</w:t>
      </w:r>
      <w:r w:rsidR="00A97E9B">
        <w:t xml:space="preserve"> ali na</w:t>
      </w:r>
      <w:r w:rsidRPr="00526FE1">
        <w:t xml:space="preserve"> Googleu, YouTubeu, TripAdvisoru, GetYourGuideu, i Expediji</w:t>
      </w:r>
      <w:r w:rsidR="00A97E9B">
        <w:t xml:space="preserve"> itd</w:t>
      </w:r>
    </w:p>
    <w:p w14:paraId="0A9BBBEC" w14:textId="444774A4" w:rsidR="00526FE1" w:rsidRPr="00A97E9B" w:rsidRDefault="00526FE1" w:rsidP="00A97E9B">
      <w:pPr>
        <w:pStyle w:val="ListParagraph"/>
        <w:numPr>
          <w:ilvl w:val="0"/>
          <w:numId w:val="7"/>
        </w:numPr>
        <w:rPr>
          <w:lang w:val="it-IT"/>
        </w:rPr>
      </w:pPr>
      <w:r w:rsidRPr="00A97E9B">
        <w:rPr>
          <w:lang w:val="it-IT"/>
        </w:rPr>
        <w:lastRenderedPageBreak/>
        <w:t>Redovito ažuriranje sadržaja i informacija o destinaciji, kako bi se potaknuli turisti na du</w:t>
      </w:r>
      <w:r w:rsidR="00A97E9B">
        <w:rPr>
          <w:lang w:val="it-IT"/>
        </w:rPr>
        <w:t xml:space="preserve">ži </w:t>
      </w:r>
      <w:r w:rsidRPr="00A97E9B">
        <w:rPr>
          <w:lang w:val="it-IT"/>
        </w:rPr>
        <w:t>boravak.</w:t>
      </w:r>
    </w:p>
    <w:p w14:paraId="71E9F7D4" w14:textId="307F3255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Razvoj turističkih proizvoda</w:t>
      </w:r>
      <w:r w:rsidR="001969D3">
        <w:rPr>
          <w:b/>
          <w:bCs/>
          <w:lang w:val="it-IT"/>
        </w:rPr>
        <w:t>, fokus na iskustva</w:t>
      </w:r>
      <w:r w:rsidRPr="00A97E9B">
        <w:rPr>
          <w:b/>
          <w:bCs/>
          <w:lang w:val="it-IT"/>
        </w:rPr>
        <w:t>:</w:t>
      </w:r>
    </w:p>
    <w:p w14:paraId="37D56C83" w14:textId="5EAD4A10" w:rsidR="00526FE1" w:rsidRPr="00A97E9B" w:rsidRDefault="00526FE1" w:rsidP="00A97E9B">
      <w:pPr>
        <w:pStyle w:val="ListParagraph"/>
        <w:numPr>
          <w:ilvl w:val="0"/>
          <w:numId w:val="8"/>
        </w:numPr>
        <w:rPr>
          <w:lang w:val="it-IT"/>
        </w:rPr>
      </w:pPr>
      <w:r w:rsidRPr="00A97E9B">
        <w:rPr>
          <w:lang w:val="it-IT"/>
        </w:rPr>
        <w:t xml:space="preserve">Kreiranje autentičnih iskustava zasnovanih na lokalnoj kulturi, </w:t>
      </w:r>
      <w:r w:rsidR="00A97E9B">
        <w:rPr>
          <w:lang w:val="it-IT"/>
        </w:rPr>
        <w:t>historiji</w:t>
      </w:r>
      <w:r w:rsidRPr="00A97E9B">
        <w:rPr>
          <w:lang w:val="it-IT"/>
        </w:rPr>
        <w:t xml:space="preserve"> i prirodnim ljepotama.</w:t>
      </w:r>
    </w:p>
    <w:p w14:paraId="11B0B808" w14:textId="62A8C130" w:rsidR="00526FE1" w:rsidRPr="00A97E9B" w:rsidRDefault="00526FE1" w:rsidP="00A97E9B">
      <w:pPr>
        <w:pStyle w:val="ListParagraph"/>
        <w:numPr>
          <w:ilvl w:val="0"/>
          <w:numId w:val="8"/>
        </w:numPr>
        <w:rPr>
          <w:lang w:val="fr-FR"/>
        </w:rPr>
      </w:pPr>
      <w:r w:rsidRPr="00A97E9B">
        <w:rPr>
          <w:lang w:val="fr-FR"/>
        </w:rPr>
        <w:t xml:space="preserve">Digitalni marketing za dosezanje </w:t>
      </w:r>
      <w:r w:rsidR="00A97E9B" w:rsidRPr="00A97E9B">
        <w:rPr>
          <w:lang w:val="fr-FR"/>
        </w:rPr>
        <w:t>targetiranih tržišta</w:t>
      </w:r>
    </w:p>
    <w:p w14:paraId="026548FD" w14:textId="2B127C44" w:rsidR="00A97E9B" w:rsidRPr="00A97E9B" w:rsidRDefault="00A97E9B" w:rsidP="00A97E9B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FTI - Odluka o broju dana na destinaciji se donosi prije dolaska, na odluku utiče  pristup informacijama, dostupni proizvodi, sadržaji, eventi, povezanost...</w:t>
      </w:r>
    </w:p>
    <w:p w14:paraId="2446175E" w14:textId="1ABAB435" w:rsidR="00526FE1" w:rsidRPr="001969D3" w:rsidRDefault="00526FE1" w:rsidP="001969D3">
      <w:pPr>
        <w:rPr>
          <w:b/>
          <w:bCs/>
        </w:rPr>
      </w:pPr>
      <w:r w:rsidRPr="00A97E9B">
        <w:rPr>
          <w:b/>
          <w:bCs/>
        </w:rPr>
        <w:t xml:space="preserve">Marketing i prodaja turističkih </w:t>
      </w:r>
      <w:r w:rsidR="00A97E9B" w:rsidRPr="00A97E9B">
        <w:rPr>
          <w:b/>
          <w:bCs/>
        </w:rPr>
        <w:t>paketa</w:t>
      </w:r>
      <w:r w:rsidRPr="00A97E9B">
        <w:rPr>
          <w:b/>
          <w:bCs/>
        </w:rPr>
        <w:t>:</w:t>
      </w:r>
    </w:p>
    <w:p w14:paraId="2FFB425F" w14:textId="5DD2B12E" w:rsidR="00526FE1" w:rsidRPr="00A97E9B" w:rsidRDefault="00526FE1" w:rsidP="00A97E9B">
      <w:pPr>
        <w:pStyle w:val="ListParagraph"/>
        <w:numPr>
          <w:ilvl w:val="0"/>
          <w:numId w:val="9"/>
        </w:numPr>
      </w:pPr>
      <w:r w:rsidRPr="00A97E9B">
        <w:t>Promjena pristupa regionalnih agencija od prodaje jednodnevnih izleta prema višednevnim programima</w:t>
      </w:r>
      <w:r w:rsidR="00A97E9B" w:rsidRPr="00A97E9B">
        <w:t xml:space="preserve"> </w:t>
      </w:r>
      <w:r w:rsidR="00A97E9B">
        <w:t>– Hub and spokes model</w:t>
      </w:r>
      <w:r w:rsidRPr="00A97E9B">
        <w:t>.</w:t>
      </w:r>
    </w:p>
    <w:p w14:paraId="552E0C74" w14:textId="2F18B2DD" w:rsidR="00526FE1" w:rsidRDefault="00526FE1" w:rsidP="00A97E9B">
      <w:pPr>
        <w:pStyle w:val="ListParagraph"/>
        <w:numPr>
          <w:ilvl w:val="0"/>
          <w:numId w:val="9"/>
        </w:numPr>
        <w:rPr>
          <w:lang w:val="it-IT"/>
        </w:rPr>
      </w:pPr>
      <w:r w:rsidRPr="00A97E9B">
        <w:rPr>
          <w:lang w:val="it-IT"/>
        </w:rPr>
        <w:t>Organizacija "fam trips" za agencije kako bi se upoznali s bogatom ponudom Mostara i regije</w:t>
      </w:r>
      <w:r w:rsidR="00A97E9B">
        <w:rPr>
          <w:lang w:val="it-IT"/>
        </w:rPr>
        <w:t>, primjer TTC i Intrepid</w:t>
      </w:r>
    </w:p>
    <w:p w14:paraId="4A59A6A7" w14:textId="7543E738" w:rsidR="00A97E9B" w:rsidRPr="001969D3" w:rsidRDefault="00A97E9B" w:rsidP="001969D3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Jačanje lokalnih DMCs</w:t>
      </w:r>
    </w:p>
    <w:p w14:paraId="47EA5339" w14:textId="61929E60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Brendiranje regije:</w:t>
      </w:r>
    </w:p>
    <w:p w14:paraId="038792D1" w14:textId="77777777" w:rsidR="00526FE1" w:rsidRPr="00A97E9B" w:rsidRDefault="00526FE1" w:rsidP="00A97E9B">
      <w:pPr>
        <w:pStyle w:val="ListParagraph"/>
        <w:numPr>
          <w:ilvl w:val="0"/>
          <w:numId w:val="10"/>
        </w:numPr>
        <w:rPr>
          <w:lang w:val="it-IT"/>
        </w:rPr>
      </w:pPr>
      <w:r w:rsidRPr="00A97E9B">
        <w:rPr>
          <w:lang w:val="it-IT"/>
        </w:rPr>
        <w:t>Inicijative poput "Vinske Ceste Hercegovine" i "Mostar grad Vina" za stvaranje snažnijeg i atraktivnijeg regionalnog identiteta.</w:t>
      </w:r>
    </w:p>
    <w:p w14:paraId="03181EFE" w14:textId="0355A9FB" w:rsidR="00526FE1" w:rsidRPr="00A97E9B" w:rsidRDefault="00526FE1" w:rsidP="00A97E9B">
      <w:pPr>
        <w:pStyle w:val="ListParagraph"/>
        <w:numPr>
          <w:ilvl w:val="0"/>
          <w:numId w:val="10"/>
        </w:numPr>
        <w:rPr>
          <w:lang w:val="it-IT"/>
        </w:rPr>
      </w:pPr>
      <w:r w:rsidRPr="00A97E9B">
        <w:rPr>
          <w:lang w:val="it-IT"/>
        </w:rPr>
        <w:t>Kako ove inicijative mogu promijeniti percepciju Mostara kao destinacije i potaknuti du</w:t>
      </w:r>
      <w:r w:rsidR="001969D3">
        <w:rPr>
          <w:lang w:val="it-IT"/>
        </w:rPr>
        <w:t>ži</w:t>
      </w:r>
      <w:r w:rsidRPr="00A97E9B">
        <w:rPr>
          <w:lang w:val="it-IT"/>
        </w:rPr>
        <w:t xml:space="preserve"> boravak</w:t>
      </w:r>
      <w:r w:rsidR="001969D3">
        <w:rPr>
          <w:lang w:val="it-IT"/>
        </w:rPr>
        <w:t>?</w:t>
      </w:r>
    </w:p>
    <w:p w14:paraId="2126B902" w14:textId="55A685B8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Targetiranje tržišta s većom potrošnjom:</w:t>
      </w:r>
    </w:p>
    <w:p w14:paraId="659441CA" w14:textId="77777777" w:rsidR="00526FE1" w:rsidRPr="00A97E9B" w:rsidRDefault="00526FE1" w:rsidP="00A97E9B">
      <w:pPr>
        <w:pStyle w:val="ListParagraph"/>
        <w:numPr>
          <w:ilvl w:val="0"/>
          <w:numId w:val="11"/>
        </w:numPr>
        <w:rPr>
          <w:lang w:val="it-IT"/>
        </w:rPr>
      </w:pPr>
      <w:r w:rsidRPr="00A97E9B">
        <w:rPr>
          <w:lang w:val="it-IT"/>
        </w:rPr>
        <w:t>Analiza tržišta i potrošnje za identificiranje ciljnih skupina.</w:t>
      </w:r>
    </w:p>
    <w:p w14:paraId="03ACC7D7" w14:textId="77777777" w:rsidR="00526FE1" w:rsidRPr="00A97E9B" w:rsidRDefault="00526FE1" w:rsidP="00A97E9B">
      <w:pPr>
        <w:pStyle w:val="ListParagraph"/>
        <w:numPr>
          <w:ilvl w:val="0"/>
          <w:numId w:val="11"/>
        </w:numPr>
        <w:rPr>
          <w:lang w:val="it-IT"/>
        </w:rPr>
      </w:pPr>
      <w:r w:rsidRPr="00A97E9B">
        <w:rPr>
          <w:lang w:val="it-IT"/>
        </w:rPr>
        <w:t>Organiziranje "press trips" za medije iz ciljanih regija za promociju Mostara.</w:t>
      </w:r>
    </w:p>
    <w:p w14:paraId="0F9387AF" w14:textId="7FB0E61A" w:rsidR="00526FE1" w:rsidRPr="00A97E9B" w:rsidRDefault="00526FE1" w:rsidP="00A97E9B">
      <w:pPr>
        <w:rPr>
          <w:b/>
          <w:bCs/>
          <w:lang w:val="it-IT"/>
        </w:rPr>
      </w:pPr>
      <w:r w:rsidRPr="00A97E9B">
        <w:rPr>
          <w:b/>
          <w:bCs/>
          <w:lang w:val="it-IT"/>
        </w:rPr>
        <w:t>MICE segment:</w:t>
      </w:r>
    </w:p>
    <w:p w14:paraId="27A25947" w14:textId="1EBF7188" w:rsidR="00165B3E" w:rsidRPr="00A97E9B" w:rsidRDefault="00526FE1" w:rsidP="00A97E9B">
      <w:pPr>
        <w:pStyle w:val="ListParagraph"/>
        <w:numPr>
          <w:ilvl w:val="0"/>
          <w:numId w:val="12"/>
        </w:numPr>
        <w:rPr>
          <w:lang w:val="it-IT"/>
        </w:rPr>
      </w:pPr>
      <w:r w:rsidRPr="00A97E9B">
        <w:rPr>
          <w:lang w:val="it-IT"/>
        </w:rPr>
        <w:t xml:space="preserve">Razvoj Mostara kao destinacije za sastanke, </w:t>
      </w:r>
      <w:r w:rsidR="00A97E9B" w:rsidRPr="00A97E9B">
        <w:rPr>
          <w:lang w:val="it-IT"/>
        </w:rPr>
        <w:t>insentiv</w:t>
      </w:r>
      <w:r w:rsidRPr="00A97E9B">
        <w:rPr>
          <w:lang w:val="it-IT"/>
        </w:rPr>
        <w:t>, konferencije i izložbe, što može znatno pridonijeti lokaln</w:t>
      </w:r>
      <w:r w:rsidR="00A97E9B" w:rsidRPr="00A97E9B">
        <w:rPr>
          <w:lang w:val="it-IT"/>
        </w:rPr>
        <w:t>oj ekonomiji</w:t>
      </w:r>
      <w:r w:rsidRPr="00A97E9B">
        <w:rPr>
          <w:lang w:val="it-IT"/>
        </w:rPr>
        <w:t>.</w:t>
      </w:r>
    </w:p>
    <w:sectPr w:rsidR="00165B3E" w:rsidRPr="00A9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77"/>
    <w:multiLevelType w:val="hybridMultilevel"/>
    <w:tmpl w:val="162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AD6"/>
    <w:multiLevelType w:val="hybridMultilevel"/>
    <w:tmpl w:val="084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A5B"/>
    <w:multiLevelType w:val="hybridMultilevel"/>
    <w:tmpl w:val="0D281E1A"/>
    <w:lvl w:ilvl="0" w:tplc="E1B0C2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C46"/>
    <w:multiLevelType w:val="hybridMultilevel"/>
    <w:tmpl w:val="1756BFD0"/>
    <w:lvl w:ilvl="0" w:tplc="E1B0C2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64E"/>
    <w:multiLevelType w:val="hybridMultilevel"/>
    <w:tmpl w:val="10B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811"/>
    <w:multiLevelType w:val="hybridMultilevel"/>
    <w:tmpl w:val="541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37"/>
    <w:multiLevelType w:val="hybridMultilevel"/>
    <w:tmpl w:val="49BE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27BC"/>
    <w:multiLevelType w:val="hybridMultilevel"/>
    <w:tmpl w:val="221E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37E5"/>
    <w:multiLevelType w:val="hybridMultilevel"/>
    <w:tmpl w:val="13D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F480B"/>
    <w:multiLevelType w:val="hybridMultilevel"/>
    <w:tmpl w:val="1A5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51F2"/>
    <w:multiLevelType w:val="hybridMultilevel"/>
    <w:tmpl w:val="E8B8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61AB4"/>
    <w:multiLevelType w:val="hybridMultilevel"/>
    <w:tmpl w:val="040C7D76"/>
    <w:lvl w:ilvl="0" w:tplc="B2EA64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41D5"/>
    <w:multiLevelType w:val="hybridMultilevel"/>
    <w:tmpl w:val="867A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1267">
    <w:abstractNumId w:val="11"/>
  </w:num>
  <w:num w:numId="2" w16cid:durableId="695303772">
    <w:abstractNumId w:val="2"/>
  </w:num>
  <w:num w:numId="3" w16cid:durableId="1819690278">
    <w:abstractNumId w:val="3"/>
  </w:num>
  <w:num w:numId="4" w16cid:durableId="1366297068">
    <w:abstractNumId w:val="12"/>
  </w:num>
  <w:num w:numId="5" w16cid:durableId="1678731628">
    <w:abstractNumId w:val="5"/>
  </w:num>
  <w:num w:numId="6" w16cid:durableId="772169652">
    <w:abstractNumId w:val="9"/>
  </w:num>
  <w:num w:numId="7" w16cid:durableId="1161963029">
    <w:abstractNumId w:val="7"/>
  </w:num>
  <w:num w:numId="8" w16cid:durableId="281545537">
    <w:abstractNumId w:val="0"/>
  </w:num>
  <w:num w:numId="9" w16cid:durableId="4018669">
    <w:abstractNumId w:val="8"/>
  </w:num>
  <w:num w:numId="10" w16cid:durableId="1021586329">
    <w:abstractNumId w:val="10"/>
  </w:num>
  <w:num w:numId="11" w16cid:durableId="1462112437">
    <w:abstractNumId w:val="4"/>
  </w:num>
  <w:num w:numId="12" w16cid:durableId="146896404">
    <w:abstractNumId w:val="6"/>
  </w:num>
  <w:num w:numId="13" w16cid:durableId="89393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3E"/>
    <w:rsid w:val="00165B3E"/>
    <w:rsid w:val="001969D3"/>
    <w:rsid w:val="00526FE1"/>
    <w:rsid w:val="0064148C"/>
    <w:rsid w:val="00674620"/>
    <w:rsid w:val="00A97E9B"/>
    <w:rsid w:val="00D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2220A"/>
  <w15:chartTrackingRefBased/>
  <w15:docId w15:val="{01D0DF3E-394E-4691-9D36-12CFF93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3E"/>
    <w:pPr>
      <w:spacing w:line="252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B3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B3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B3E"/>
    <w:rPr>
      <w:rFonts w:eastAsiaTheme="majorEastAsia" w:cstheme="majorBidi"/>
      <w:color w:val="0F4761" w:themeColor="accent1" w:themeShade="BF"/>
      <w:sz w:val="28"/>
      <w:szCs w:val="28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B3E"/>
    <w:rPr>
      <w:rFonts w:eastAsiaTheme="majorEastAsia" w:cstheme="majorBidi"/>
      <w:i/>
      <w:iCs/>
      <w:color w:val="0F4761" w:themeColor="accent1" w:themeShade="BF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B3E"/>
    <w:rPr>
      <w:rFonts w:eastAsiaTheme="majorEastAsia" w:cstheme="majorBidi"/>
      <w:color w:val="0F4761" w:themeColor="accent1" w:themeShade="BF"/>
      <w:lang w:val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B3E"/>
    <w:rPr>
      <w:rFonts w:eastAsiaTheme="majorEastAsia" w:cstheme="majorBidi"/>
      <w:i/>
      <w:iCs/>
      <w:color w:val="595959" w:themeColor="text1" w:themeTint="A6"/>
      <w:lang w:val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B3E"/>
    <w:rPr>
      <w:rFonts w:eastAsiaTheme="majorEastAsia" w:cstheme="majorBidi"/>
      <w:color w:val="595959" w:themeColor="text1" w:themeTint="A6"/>
      <w:lang w:val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B3E"/>
    <w:rPr>
      <w:rFonts w:eastAsiaTheme="majorEastAsia" w:cstheme="majorBidi"/>
      <w:i/>
      <w:iCs/>
      <w:color w:val="272727" w:themeColor="text1" w:themeTint="D8"/>
      <w:lang w:val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B3E"/>
    <w:rPr>
      <w:rFonts w:eastAsiaTheme="majorEastAsia" w:cstheme="majorBidi"/>
      <w:color w:val="272727" w:themeColor="text1" w:themeTint="D8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165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B3E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B3E"/>
    <w:rPr>
      <w:rFonts w:eastAsiaTheme="majorEastAsia" w:cstheme="majorBidi"/>
      <w:color w:val="595959" w:themeColor="text1" w:themeTint="A6"/>
      <w:spacing w:val="15"/>
      <w:sz w:val="28"/>
      <w:szCs w:val="28"/>
      <w:lang w:val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165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B3E"/>
    <w:rPr>
      <w:i/>
      <w:iCs/>
      <w:color w:val="404040" w:themeColor="text1" w:themeTint="BF"/>
      <w:lang w:val="bs-Latn-BA"/>
    </w:rPr>
  </w:style>
  <w:style w:type="paragraph" w:styleId="ListParagraph">
    <w:name w:val="List Paragraph"/>
    <w:basedOn w:val="Normal"/>
    <w:uiPriority w:val="34"/>
    <w:qFormat/>
    <w:rsid w:val="00165B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B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B3E"/>
    <w:rPr>
      <w:i/>
      <w:iCs/>
      <w:color w:val="0F4761" w:themeColor="accent1" w:themeShade="BF"/>
      <w:lang w:val="bs-Latn-BA"/>
    </w:rPr>
  </w:style>
  <w:style w:type="character" w:styleId="IntenseReference">
    <w:name w:val="Intense Reference"/>
    <w:basedOn w:val="DefaultParagraphFont"/>
    <w:uiPriority w:val="32"/>
    <w:qFormat/>
    <w:rsid w:val="00165B3E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165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3378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Velagic</dc:creator>
  <cp:keywords/>
  <dc:description/>
  <cp:lastModifiedBy>Ruba Velagic</cp:lastModifiedBy>
  <cp:revision>2</cp:revision>
  <dcterms:created xsi:type="dcterms:W3CDTF">2024-01-17T10:07:00Z</dcterms:created>
  <dcterms:modified xsi:type="dcterms:W3CDTF">2024-01-17T11:24:00Z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2a7b187a-ad0e-4fdd-9312-3b85e2e6bf0b</vt:lpwstr>
  </property>
</Properties>
</file>